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8BABF" w14:textId="77777777" w:rsidR="00A9206C" w:rsidRDefault="00A9206C" w:rsidP="002E15C4">
      <w:pPr>
        <w:autoSpaceDE w:val="0"/>
        <w:autoSpaceDN w:val="0"/>
        <w:adjustRightInd w:val="0"/>
        <w:rPr>
          <w:rFonts w:cs="Arial"/>
          <w:b/>
          <w:bCs/>
          <w:szCs w:val="20"/>
          <w:u w:val="single"/>
        </w:rPr>
      </w:pPr>
      <w:bookmarkStart w:id="0" w:name="_GoBack"/>
      <w:bookmarkEnd w:id="0"/>
    </w:p>
    <w:p w14:paraId="492F4DAC" w14:textId="56F5B87B" w:rsidR="00A9206C" w:rsidRPr="00F525A6" w:rsidRDefault="00A9206C" w:rsidP="00A9206C">
      <w:pPr>
        <w:pStyle w:val="BodyText"/>
        <w:suppressAutoHyphens/>
        <w:jc w:val="center"/>
        <w:rPr>
          <w:rFonts w:cs="Arial"/>
          <w:b/>
          <w:bCs/>
          <w:color w:val="auto"/>
          <w:sz w:val="22"/>
          <w:szCs w:val="22"/>
        </w:rPr>
      </w:pPr>
      <w:r w:rsidRPr="00F525A6">
        <w:rPr>
          <w:rFonts w:cs="Arial"/>
          <w:b/>
          <w:bCs/>
          <w:color w:val="auto"/>
          <w:sz w:val="22"/>
          <w:szCs w:val="22"/>
        </w:rPr>
        <w:t xml:space="preserve">Addendum 1 </w:t>
      </w:r>
      <w:r w:rsidR="0018113D" w:rsidRPr="0018113D">
        <w:rPr>
          <w:rFonts w:cs="Arial"/>
          <w:b/>
          <w:bCs/>
          <w:color w:val="auto"/>
          <w:sz w:val="22"/>
          <w:szCs w:val="22"/>
        </w:rPr>
        <w:t>RFP# 21-28 - New Self Supported 190ft Tower</w:t>
      </w:r>
    </w:p>
    <w:p w14:paraId="36C39714" w14:textId="77777777" w:rsidR="00A9206C" w:rsidRPr="00F85F66" w:rsidRDefault="00A9206C" w:rsidP="00A9206C">
      <w:pPr>
        <w:rPr>
          <w:rFonts w:cs="Arial"/>
          <w:szCs w:val="20"/>
          <w:u w:color="000000"/>
        </w:rPr>
      </w:pPr>
    </w:p>
    <w:p w14:paraId="08879AB5" w14:textId="77777777" w:rsidR="00A9206C" w:rsidRPr="00F85F66" w:rsidRDefault="00A9206C" w:rsidP="00A9206C"/>
    <w:p w14:paraId="5546CD52" w14:textId="77777777" w:rsidR="00A9206C" w:rsidRDefault="00A9206C" w:rsidP="00A9206C">
      <w:pPr>
        <w:pStyle w:val="BodyText"/>
        <w:suppressAutoHyphens/>
        <w:rPr>
          <w:rFonts w:cs="Arial"/>
        </w:rPr>
      </w:pPr>
      <w:r w:rsidRPr="00A92E19">
        <w:rPr>
          <w:rFonts w:cs="Arial"/>
        </w:rPr>
        <w:t xml:space="preserve">PROPOSERS must acknowledge this Addendum in </w:t>
      </w:r>
      <w:r>
        <w:rPr>
          <w:rFonts w:cs="Arial"/>
        </w:rPr>
        <w:t>your</w:t>
      </w:r>
      <w:r w:rsidRPr="00A92E19">
        <w:rPr>
          <w:rFonts w:cs="Arial"/>
        </w:rPr>
        <w:t xml:space="preserve"> proposal cover letter.</w:t>
      </w:r>
    </w:p>
    <w:p w14:paraId="76088C24" w14:textId="77777777" w:rsidR="00A9206C" w:rsidRDefault="00A9206C" w:rsidP="002E15C4">
      <w:pPr>
        <w:autoSpaceDE w:val="0"/>
        <w:autoSpaceDN w:val="0"/>
        <w:adjustRightInd w:val="0"/>
        <w:rPr>
          <w:rFonts w:cs="Arial"/>
          <w:b/>
          <w:bCs/>
          <w:szCs w:val="20"/>
          <w:u w:val="single"/>
        </w:rPr>
      </w:pPr>
    </w:p>
    <w:p w14:paraId="2F7A068D" w14:textId="1C5B047F" w:rsidR="00683048" w:rsidRDefault="00022F1E" w:rsidP="002E15C4">
      <w:pPr>
        <w:autoSpaceDE w:val="0"/>
        <w:autoSpaceDN w:val="0"/>
        <w:adjustRightInd w:val="0"/>
        <w:rPr>
          <w:rFonts w:cs="Arial"/>
          <w:szCs w:val="20"/>
        </w:rPr>
      </w:pPr>
      <w:r>
        <w:rPr>
          <w:rFonts w:cs="Arial"/>
          <w:szCs w:val="20"/>
        </w:rPr>
        <w:t xml:space="preserve">NRVECRA will consider the Tower and Shelter RFPs separately.  </w:t>
      </w:r>
      <w:r w:rsidR="001E51C4">
        <w:rPr>
          <w:rFonts w:cs="Arial"/>
          <w:szCs w:val="20"/>
        </w:rPr>
        <w:t>The existing tower height is 1</w:t>
      </w:r>
      <w:r w:rsidR="00750216">
        <w:rPr>
          <w:rFonts w:cs="Arial"/>
          <w:szCs w:val="20"/>
        </w:rPr>
        <w:t>60</w:t>
      </w:r>
      <w:r w:rsidR="001E51C4">
        <w:rPr>
          <w:rFonts w:cs="Arial"/>
          <w:szCs w:val="20"/>
        </w:rPr>
        <w:t xml:space="preserve"> feet</w:t>
      </w:r>
      <w:r w:rsidR="00E42AC9">
        <w:rPr>
          <w:rFonts w:cs="Arial"/>
          <w:szCs w:val="20"/>
        </w:rPr>
        <w:t>, the ASR is 175 feet.</w:t>
      </w:r>
      <w:r w:rsidR="001E51C4">
        <w:rPr>
          <w:rFonts w:cs="Arial"/>
          <w:szCs w:val="20"/>
        </w:rPr>
        <w:t xml:space="preserve">  NRVECRA expects the Contractor to complete all required </w:t>
      </w:r>
      <w:r>
        <w:rPr>
          <w:rFonts w:cs="Arial"/>
          <w:szCs w:val="20"/>
        </w:rPr>
        <w:t>studies.</w:t>
      </w:r>
    </w:p>
    <w:p w14:paraId="1DE92E71" w14:textId="77777777" w:rsidR="00430FAD" w:rsidRDefault="00430FAD" w:rsidP="002E15C4">
      <w:pPr>
        <w:autoSpaceDE w:val="0"/>
        <w:autoSpaceDN w:val="0"/>
        <w:adjustRightInd w:val="0"/>
        <w:rPr>
          <w:rFonts w:cs="Arial"/>
          <w:szCs w:val="20"/>
        </w:rPr>
      </w:pPr>
    </w:p>
    <w:p w14:paraId="469D74CD" w14:textId="100F47A6" w:rsidR="00430FAD" w:rsidRDefault="00430FAD" w:rsidP="002E15C4">
      <w:pPr>
        <w:autoSpaceDE w:val="0"/>
        <w:autoSpaceDN w:val="0"/>
        <w:adjustRightInd w:val="0"/>
        <w:rPr>
          <w:rFonts w:cs="Arial"/>
          <w:szCs w:val="20"/>
        </w:rPr>
      </w:pPr>
      <w:r>
        <w:rPr>
          <w:rFonts w:cs="Arial"/>
          <w:szCs w:val="20"/>
        </w:rPr>
        <w:t>NRVECRA makes the following changes to RFP section:</w:t>
      </w:r>
    </w:p>
    <w:p w14:paraId="7A9FCFAE" w14:textId="77777777" w:rsidR="00430FAD" w:rsidRDefault="00430FAD" w:rsidP="002E15C4">
      <w:pPr>
        <w:autoSpaceDE w:val="0"/>
        <w:autoSpaceDN w:val="0"/>
        <w:adjustRightInd w:val="0"/>
        <w:rPr>
          <w:rFonts w:cs="Arial"/>
          <w:szCs w:val="20"/>
        </w:rPr>
      </w:pPr>
    </w:p>
    <w:p w14:paraId="0999F0CB" w14:textId="77777777" w:rsidR="00430FAD" w:rsidRPr="00430FAD" w:rsidRDefault="00430FAD" w:rsidP="00430FAD">
      <w:pPr>
        <w:autoSpaceDE w:val="0"/>
        <w:autoSpaceDN w:val="0"/>
        <w:adjustRightInd w:val="0"/>
        <w:rPr>
          <w:rFonts w:cs="Arial"/>
          <w:b/>
          <w:bCs/>
          <w:szCs w:val="20"/>
        </w:rPr>
      </w:pPr>
      <w:r w:rsidRPr="00430FAD">
        <w:rPr>
          <w:rFonts w:cs="Arial"/>
          <w:b/>
          <w:bCs/>
          <w:szCs w:val="20"/>
        </w:rPr>
        <w:t>3.7 Mandatory Option: Existing Tower Demolition and Removal</w:t>
      </w:r>
    </w:p>
    <w:p w14:paraId="6C395B07" w14:textId="3327A9DF" w:rsidR="00430FAD" w:rsidRPr="00430FAD" w:rsidRDefault="00430FAD" w:rsidP="00430FAD">
      <w:pPr>
        <w:autoSpaceDE w:val="0"/>
        <w:autoSpaceDN w:val="0"/>
        <w:adjustRightInd w:val="0"/>
        <w:rPr>
          <w:rFonts w:cs="Arial"/>
          <w:szCs w:val="20"/>
        </w:rPr>
      </w:pPr>
      <w:r w:rsidRPr="00430FAD">
        <w:rPr>
          <w:rFonts w:cs="Arial"/>
          <w:szCs w:val="20"/>
        </w:rPr>
        <w:t>The CONTRACTOR shall demolish the existing guy tower on the tower site, after the new tower is</w:t>
      </w:r>
      <w:r w:rsidR="008400F0">
        <w:rPr>
          <w:rFonts w:cs="Arial"/>
          <w:szCs w:val="20"/>
        </w:rPr>
        <w:t xml:space="preserve"> </w:t>
      </w:r>
      <w:r w:rsidRPr="00430FAD">
        <w:rPr>
          <w:rFonts w:cs="Arial"/>
          <w:szCs w:val="20"/>
        </w:rPr>
        <w:t>erected</w:t>
      </w:r>
      <w:r w:rsidR="0003332A">
        <w:rPr>
          <w:rFonts w:cs="Arial"/>
          <w:szCs w:val="20"/>
        </w:rPr>
        <w:t>.</w:t>
      </w:r>
      <w:r w:rsidRPr="00430FAD">
        <w:rPr>
          <w:rFonts w:cs="Arial"/>
          <w:szCs w:val="20"/>
        </w:rPr>
        <w:t xml:space="preserve"> </w:t>
      </w:r>
      <w:r w:rsidRPr="00252496">
        <w:rPr>
          <w:rFonts w:cs="Arial"/>
          <w:strike/>
          <w:szCs w:val="20"/>
        </w:rPr>
        <w:t>and the existing antennas are relocated to the new tower</w:t>
      </w:r>
      <w:r w:rsidR="00252496">
        <w:rPr>
          <w:rFonts w:cs="Arial"/>
          <w:strike/>
          <w:szCs w:val="20"/>
        </w:rPr>
        <w:t xml:space="preserve"> </w:t>
      </w:r>
      <w:proofErr w:type="gramStart"/>
      <w:r w:rsidR="000D67BD">
        <w:rPr>
          <w:rFonts w:cs="Arial"/>
          <w:b/>
          <w:bCs/>
          <w:szCs w:val="20"/>
        </w:rPr>
        <w:t>T</w:t>
      </w:r>
      <w:r w:rsidR="00E14038">
        <w:rPr>
          <w:rFonts w:cs="Arial"/>
          <w:b/>
          <w:bCs/>
          <w:szCs w:val="20"/>
        </w:rPr>
        <w:t>he</w:t>
      </w:r>
      <w:proofErr w:type="gramEnd"/>
      <w:r w:rsidR="00E14038">
        <w:rPr>
          <w:rFonts w:cs="Arial"/>
          <w:b/>
          <w:bCs/>
          <w:szCs w:val="20"/>
        </w:rPr>
        <w:t xml:space="preserve"> existing antennas on the old guy tower shall be removed and returned to NRVECRA</w:t>
      </w:r>
      <w:r w:rsidR="008400F0">
        <w:rPr>
          <w:rFonts w:cs="Arial"/>
          <w:b/>
          <w:bCs/>
          <w:szCs w:val="20"/>
        </w:rPr>
        <w:t xml:space="preserve"> for reuse.</w:t>
      </w:r>
      <w:r w:rsidRPr="00430FAD">
        <w:rPr>
          <w:rFonts w:cs="Arial"/>
          <w:szCs w:val="20"/>
        </w:rPr>
        <w:t xml:space="preserve"> After demolition, </w:t>
      </w:r>
      <w:r w:rsidR="00C5134B">
        <w:rPr>
          <w:rFonts w:cs="Arial"/>
          <w:szCs w:val="20"/>
        </w:rPr>
        <w:t>t</w:t>
      </w:r>
      <w:r w:rsidRPr="00430FAD">
        <w:rPr>
          <w:rFonts w:cs="Arial"/>
          <w:szCs w:val="20"/>
        </w:rPr>
        <w:t>he CONTRACTOR</w:t>
      </w:r>
      <w:r w:rsidR="008400F0">
        <w:rPr>
          <w:rFonts w:cs="Arial"/>
          <w:szCs w:val="20"/>
        </w:rPr>
        <w:t xml:space="preserve"> </w:t>
      </w:r>
      <w:r w:rsidRPr="00430FAD">
        <w:rPr>
          <w:rFonts w:cs="Arial"/>
          <w:szCs w:val="20"/>
        </w:rPr>
        <w:t xml:space="preserve">shall remove the existing tower </w:t>
      </w:r>
      <w:r w:rsidR="00D97B18">
        <w:rPr>
          <w:rFonts w:cs="Arial"/>
          <w:b/>
          <w:bCs/>
          <w:szCs w:val="20"/>
        </w:rPr>
        <w:t xml:space="preserve">and cables </w:t>
      </w:r>
      <w:r w:rsidRPr="00430FAD">
        <w:rPr>
          <w:rFonts w:cs="Arial"/>
          <w:szCs w:val="20"/>
        </w:rPr>
        <w:t xml:space="preserve">from the site and dispose of the existing tower </w:t>
      </w:r>
      <w:r w:rsidR="00145DF9">
        <w:rPr>
          <w:rFonts w:cs="Arial"/>
          <w:b/>
          <w:bCs/>
          <w:szCs w:val="20"/>
        </w:rPr>
        <w:t xml:space="preserve">and cables </w:t>
      </w:r>
      <w:r w:rsidRPr="00430FAD">
        <w:rPr>
          <w:rFonts w:cs="Arial"/>
          <w:szCs w:val="20"/>
        </w:rPr>
        <w:t>per state and local</w:t>
      </w:r>
      <w:r w:rsidR="008400F0">
        <w:rPr>
          <w:rFonts w:cs="Arial"/>
          <w:szCs w:val="20"/>
        </w:rPr>
        <w:t xml:space="preserve"> </w:t>
      </w:r>
      <w:r w:rsidRPr="00430FAD">
        <w:rPr>
          <w:rFonts w:cs="Arial"/>
          <w:szCs w:val="20"/>
        </w:rPr>
        <w:t>regulations.</w:t>
      </w:r>
    </w:p>
    <w:p w14:paraId="6BC46585" w14:textId="77777777" w:rsidR="00430FAD" w:rsidRDefault="00430FAD" w:rsidP="002E15C4">
      <w:pPr>
        <w:autoSpaceDE w:val="0"/>
        <w:autoSpaceDN w:val="0"/>
        <w:adjustRightInd w:val="0"/>
        <w:rPr>
          <w:rFonts w:cs="Arial"/>
          <w:szCs w:val="20"/>
        </w:rPr>
      </w:pPr>
    </w:p>
    <w:p w14:paraId="26D65613" w14:textId="77777777" w:rsidR="00C5134B" w:rsidRPr="00C5134B" w:rsidRDefault="00C5134B" w:rsidP="00C5134B">
      <w:pPr>
        <w:autoSpaceDE w:val="0"/>
        <w:autoSpaceDN w:val="0"/>
        <w:adjustRightInd w:val="0"/>
        <w:rPr>
          <w:rFonts w:cs="Arial"/>
          <w:szCs w:val="20"/>
          <w:u w:val="single"/>
        </w:rPr>
      </w:pPr>
      <w:r w:rsidRPr="00C5134B">
        <w:rPr>
          <w:rFonts w:cs="Arial"/>
          <w:szCs w:val="20"/>
          <w:u w:val="single"/>
        </w:rPr>
        <w:t>Questions and Answers</w:t>
      </w:r>
    </w:p>
    <w:p w14:paraId="195E21B6" w14:textId="128BD2DE" w:rsidR="002E15C4" w:rsidRDefault="002E15C4" w:rsidP="00683048">
      <w:pPr>
        <w:pStyle w:val="ListParagraph"/>
        <w:numPr>
          <w:ilvl w:val="0"/>
          <w:numId w:val="1"/>
        </w:numPr>
        <w:autoSpaceDE w:val="0"/>
        <w:autoSpaceDN w:val="0"/>
        <w:adjustRightInd w:val="0"/>
        <w:ind w:left="360"/>
        <w:rPr>
          <w:rFonts w:cs="Arial"/>
          <w:szCs w:val="20"/>
        </w:rPr>
      </w:pPr>
      <w:r w:rsidRPr="00E870C2">
        <w:rPr>
          <w:rFonts w:cs="Arial"/>
          <w:szCs w:val="20"/>
        </w:rPr>
        <w:t xml:space="preserve">Page 22 (Section 4.2.1) references NFPA 780 – This standard requires (3) vertical and (3) horizontal lightning rods at the top of the tower and then another set of (3) horizontal lightning rods around the 140’ or 150’ elevation. This standard also requires </w:t>
      </w:r>
      <w:proofErr w:type="gramStart"/>
      <w:r w:rsidRPr="00E870C2">
        <w:rPr>
          <w:rFonts w:cs="Arial"/>
          <w:szCs w:val="20"/>
        </w:rPr>
        <w:t>a</w:t>
      </w:r>
      <w:proofErr w:type="gramEnd"/>
      <w:r w:rsidRPr="00E870C2">
        <w:rPr>
          <w:rFonts w:cs="Arial"/>
          <w:szCs w:val="20"/>
        </w:rPr>
        <w:t xml:space="preserve"> EE to stamp a rolling sphere design. Do you really want all this, or should we just provide the (1) 5’ lightning rod at the top of the tower as also required by this RFP?</w:t>
      </w:r>
    </w:p>
    <w:p w14:paraId="5BA2A7CF" w14:textId="77777777" w:rsidR="00F60621" w:rsidRDefault="00F60621" w:rsidP="00D9365B">
      <w:pPr>
        <w:autoSpaceDE w:val="0"/>
        <w:autoSpaceDN w:val="0"/>
        <w:adjustRightInd w:val="0"/>
        <w:rPr>
          <w:rFonts w:cs="Arial"/>
          <w:szCs w:val="20"/>
        </w:rPr>
      </w:pPr>
    </w:p>
    <w:p w14:paraId="19255A67" w14:textId="03D1E970" w:rsidR="00D9365B" w:rsidRPr="00F60621" w:rsidRDefault="00F60621" w:rsidP="00D9365B">
      <w:pPr>
        <w:autoSpaceDE w:val="0"/>
        <w:autoSpaceDN w:val="0"/>
        <w:adjustRightInd w:val="0"/>
        <w:rPr>
          <w:rFonts w:cs="Arial"/>
          <w:color w:val="002060"/>
          <w:szCs w:val="20"/>
        </w:rPr>
      </w:pPr>
      <w:r w:rsidRPr="00F60621">
        <w:rPr>
          <w:rFonts w:cs="Arial"/>
          <w:color w:val="002060"/>
          <w:szCs w:val="20"/>
        </w:rPr>
        <w:t>NRVECRA only require</w:t>
      </w:r>
      <w:r w:rsidR="0023301B">
        <w:rPr>
          <w:rFonts w:cs="Arial"/>
          <w:color w:val="002060"/>
          <w:szCs w:val="20"/>
        </w:rPr>
        <w:t>s</w:t>
      </w:r>
      <w:r w:rsidRPr="00F60621">
        <w:rPr>
          <w:rFonts w:cs="Arial"/>
          <w:color w:val="002060"/>
          <w:szCs w:val="20"/>
        </w:rPr>
        <w:t xml:space="preserve"> the </w:t>
      </w:r>
      <w:r w:rsidR="00410BDC">
        <w:rPr>
          <w:rFonts w:cs="Arial"/>
          <w:color w:val="002060"/>
          <w:szCs w:val="20"/>
        </w:rPr>
        <w:t>(1)</w:t>
      </w:r>
      <w:r w:rsidRPr="00F60621">
        <w:rPr>
          <w:rFonts w:cs="Arial"/>
          <w:color w:val="002060"/>
          <w:szCs w:val="20"/>
        </w:rPr>
        <w:t xml:space="preserve"> </w:t>
      </w:r>
      <w:proofErr w:type="gramStart"/>
      <w:r w:rsidRPr="00F60621">
        <w:rPr>
          <w:rFonts w:cs="Arial"/>
          <w:color w:val="002060"/>
          <w:szCs w:val="20"/>
        </w:rPr>
        <w:t>5 foot</w:t>
      </w:r>
      <w:proofErr w:type="gramEnd"/>
      <w:r w:rsidRPr="00F60621">
        <w:rPr>
          <w:rFonts w:cs="Arial"/>
          <w:color w:val="002060"/>
          <w:szCs w:val="20"/>
        </w:rPr>
        <w:t xml:space="preserve"> lightning rod at the top of the tower.</w:t>
      </w:r>
    </w:p>
    <w:p w14:paraId="0591BEC0" w14:textId="77777777" w:rsidR="00F60621" w:rsidRPr="00D9365B" w:rsidRDefault="00F60621" w:rsidP="00D9365B">
      <w:pPr>
        <w:autoSpaceDE w:val="0"/>
        <w:autoSpaceDN w:val="0"/>
        <w:adjustRightInd w:val="0"/>
        <w:rPr>
          <w:rFonts w:cs="Arial"/>
          <w:szCs w:val="20"/>
        </w:rPr>
      </w:pPr>
    </w:p>
    <w:p w14:paraId="4B400B1F" w14:textId="5E24A8C0" w:rsidR="002E15C4" w:rsidRPr="001E2DDD" w:rsidRDefault="002E15C4" w:rsidP="005615AA">
      <w:pPr>
        <w:pStyle w:val="ListParagraph"/>
        <w:numPr>
          <w:ilvl w:val="0"/>
          <w:numId w:val="1"/>
        </w:numPr>
        <w:autoSpaceDE w:val="0"/>
        <w:autoSpaceDN w:val="0"/>
        <w:adjustRightInd w:val="0"/>
        <w:ind w:left="360"/>
        <w:rPr>
          <w:rFonts w:cs="Arial"/>
          <w:szCs w:val="20"/>
        </w:rPr>
      </w:pPr>
      <w:r w:rsidRPr="001E2DDD">
        <w:rPr>
          <w:rFonts w:cs="Arial"/>
          <w:szCs w:val="20"/>
        </w:rPr>
        <w:t>Please clarify lightning rod requirements.</w:t>
      </w:r>
    </w:p>
    <w:p w14:paraId="1EE0B843" w14:textId="7E949275" w:rsidR="002E15C4" w:rsidRPr="001E2DDD" w:rsidRDefault="002E15C4" w:rsidP="005615AA">
      <w:pPr>
        <w:pStyle w:val="ListParagraph"/>
        <w:numPr>
          <w:ilvl w:val="0"/>
          <w:numId w:val="2"/>
        </w:numPr>
        <w:autoSpaceDE w:val="0"/>
        <w:autoSpaceDN w:val="0"/>
        <w:adjustRightInd w:val="0"/>
        <w:ind w:left="720"/>
        <w:rPr>
          <w:rFonts w:cs="Arial"/>
          <w:szCs w:val="20"/>
        </w:rPr>
      </w:pPr>
      <w:r w:rsidRPr="001E2DDD">
        <w:rPr>
          <w:rFonts w:cs="Arial"/>
          <w:szCs w:val="20"/>
        </w:rPr>
        <w:t>Do we need to supply any mounts with the tower? If yes, please specify mount requirements.</w:t>
      </w:r>
    </w:p>
    <w:p w14:paraId="460EC960" w14:textId="405034E7" w:rsidR="005F6AEE" w:rsidRDefault="005F6AEE" w:rsidP="00E870C2">
      <w:pPr>
        <w:autoSpaceDE w:val="0"/>
        <w:autoSpaceDN w:val="0"/>
        <w:adjustRightInd w:val="0"/>
        <w:rPr>
          <w:rFonts w:cs="Arial"/>
          <w:color w:val="002060"/>
          <w:szCs w:val="20"/>
        </w:rPr>
      </w:pPr>
    </w:p>
    <w:p w14:paraId="1FFE7016" w14:textId="77777777" w:rsidR="00203839" w:rsidRDefault="00203839" w:rsidP="00203839">
      <w:pPr>
        <w:autoSpaceDE w:val="0"/>
        <w:autoSpaceDN w:val="0"/>
        <w:rPr>
          <w:rFonts w:cs="Arial"/>
          <w:color w:val="002060"/>
          <w:szCs w:val="20"/>
        </w:rPr>
      </w:pPr>
      <w:r>
        <w:rPr>
          <w:color w:val="002060"/>
        </w:rPr>
        <w:t xml:space="preserve">NRVECRA requests PROPOSERS to include pricing to provide and install Antenna Mount and Coax for item number 5 as highlighted in the table below.  NRVECRA requests PROPOSERS to include pricing to provide and install Antennas, Antenna Mounts, and Coax for items number 3, 4, 6 through 11, 27, 28, 30 &amp; 32, as highlighted in the table below, as a mandatory option.  </w:t>
      </w:r>
    </w:p>
    <w:p w14:paraId="5B1E288B" w14:textId="77777777" w:rsidR="00203839" w:rsidRDefault="00203839" w:rsidP="00E870C2">
      <w:pPr>
        <w:autoSpaceDE w:val="0"/>
        <w:autoSpaceDN w:val="0"/>
        <w:adjustRightInd w:val="0"/>
        <w:rPr>
          <w:rFonts w:cs="Arial"/>
          <w:color w:val="002060"/>
          <w:szCs w:val="20"/>
        </w:rPr>
      </w:pPr>
    </w:p>
    <w:p w14:paraId="63A5F438" w14:textId="16334029" w:rsidR="000E4990" w:rsidRDefault="00803651" w:rsidP="00E870C2">
      <w:pPr>
        <w:autoSpaceDE w:val="0"/>
        <w:autoSpaceDN w:val="0"/>
        <w:adjustRightInd w:val="0"/>
        <w:rPr>
          <w:rFonts w:cs="Arial"/>
          <w:color w:val="002060"/>
          <w:szCs w:val="20"/>
        </w:rPr>
      </w:pPr>
      <w:r w:rsidRPr="00803651">
        <w:rPr>
          <w:noProof/>
        </w:rPr>
        <w:lastRenderedPageBreak/>
        <w:drawing>
          <wp:inline distT="0" distB="0" distL="0" distR="0" wp14:anchorId="4FF8845E" wp14:editId="721D7793">
            <wp:extent cx="5911850" cy="6485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1850" cy="6485890"/>
                    </a:xfrm>
                    <a:prstGeom prst="rect">
                      <a:avLst/>
                    </a:prstGeom>
                    <a:noFill/>
                    <a:ln>
                      <a:noFill/>
                    </a:ln>
                  </pic:spPr>
                </pic:pic>
              </a:graphicData>
            </a:graphic>
          </wp:inline>
        </w:drawing>
      </w:r>
    </w:p>
    <w:p w14:paraId="47311812" w14:textId="77777777" w:rsidR="00597B4D" w:rsidRPr="000E4990" w:rsidRDefault="00597B4D" w:rsidP="00E870C2">
      <w:pPr>
        <w:autoSpaceDE w:val="0"/>
        <w:autoSpaceDN w:val="0"/>
        <w:adjustRightInd w:val="0"/>
        <w:rPr>
          <w:rFonts w:cs="Arial"/>
          <w:color w:val="002060"/>
          <w:szCs w:val="20"/>
        </w:rPr>
      </w:pPr>
    </w:p>
    <w:p w14:paraId="74F325B3" w14:textId="7258ED39" w:rsidR="00A2785F" w:rsidRDefault="002E15C4" w:rsidP="005615AA">
      <w:pPr>
        <w:pStyle w:val="ListParagraph"/>
        <w:numPr>
          <w:ilvl w:val="1"/>
          <w:numId w:val="2"/>
        </w:numPr>
        <w:autoSpaceDE w:val="0"/>
        <w:autoSpaceDN w:val="0"/>
        <w:adjustRightInd w:val="0"/>
        <w:ind w:left="720"/>
        <w:rPr>
          <w:rFonts w:cs="Arial"/>
          <w:szCs w:val="20"/>
        </w:rPr>
      </w:pPr>
      <w:r w:rsidRPr="00E870C2">
        <w:rPr>
          <w:rFonts w:cs="Arial"/>
          <w:szCs w:val="20"/>
        </w:rPr>
        <w:t>Who will be responsible to coordinate turning down nearby broadcast station(s) as needed to prevent excessive RF exposure, and induced electric shock hazards during tower work activities?</w:t>
      </w:r>
    </w:p>
    <w:p w14:paraId="09C67218" w14:textId="77777777" w:rsidR="0023301B" w:rsidRDefault="0023301B" w:rsidP="000E4990">
      <w:pPr>
        <w:autoSpaceDE w:val="0"/>
        <w:autoSpaceDN w:val="0"/>
        <w:adjustRightInd w:val="0"/>
        <w:rPr>
          <w:rFonts w:cs="Arial"/>
          <w:color w:val="002060"/>
          <w:szCs w:val="20"/>
        </w:rPr>
      </w:pPr>
    </w:p>
    <w:p w14:paraId="5891A781" w14:textId="57873D55" w:rsidR="00BE4EBA" w:rsidRPr="000E4990" w:rsidRDefault="00CE2B05" w:rsidP="000E4990">
      <w:pPr>
        <w:autoSpaceDE w:val="0"/>
        <w:autoSpaceDN w:val="0"/>
        <w:adjustRightInd w:val="0"/>
        <w:rPr>
          <w:rFonts w:cs="Arial"/>
          <w:color w:val="002060"/>
          <w:szCs w:val="20"/>
        </w:rPr>
      </w:pPr>
      <w:r>
        <w:rPr>
          <w:rFonts w:cs="Arial"/>
          <w:color w:val="002060"/>
          <w:szCs w:val="20"/>
        </w:rPr>
        <w:t xml:space="preserve">NRVECRA </w:t>
      </w:r>
      <w:r w:rsidR="005B04E0">
        <w:rPr>
          <w:rFonts w:cs="Arial"/>
          <w:color w:val="002060"/>
          <w:szCs w:val="20"/>
        </w:rPr>
        <w:t>is</w:t>
      </w:r>
      <w:r w:rsidR="00184E52">
        <w:rPr>
          <w:rFonts w:cs="Arial"/>
          <w:color w:val="002060"/>
          <w:szCs w:val="20"/>
        </w:rPr>
        <w:t xml:space="preserve"> not aware of any </w:t>
      </w:r>
      <w:r w:rsidR="00622265">
        <w:rPr>
          <w:rFonts w:cs="Arial"/>
          <w:color w:val="002060"/>
          <w:szCs w:val="20"/>
        </w:rPr>
        <w:t xml:space="preserve">existing </w:t>
      </w:r>
      <w:r>
        <w:rPr>
          <w:rFonts w:cs="Arial"/>
          <w:color w:val="002060"/>
          <w:szCs w:val="20"/>
        </w:rPr>
        <w:t>FM broadcast stations</w:t>
      </w:r>
      <w:r w:rsidR="00184E52">
        <w:rPr>
          <w:rFonts w:cs="Arial"/>
          <w:color w:val="002060"/>
          <w:szCs w:val="20"/>
        </w:rPr>
        <w:t xml:space="preserve"> </w:t>
      </w:r>
      <w:r w:rsidR="00BA3126">
        <w:rPr>
          <w:rFonts w:cs="Arial"/>
          <w:color w:val="002060"/>
          <w:szCs w:val="20"/>
        </w:rPr>
        <w:t>within one mile of the tower site</w:t>
      </w:r>
      <w:r w:rsidR="005B04E0">
        <w:rPr>
          <w:rFonts w:cs="Arial"/>
          <w:color w:val="002060"/>
          <w:szCs w:val="20"/>
        </w:rPr>
        <w:t xml:space="preserve"> that requires turning </w:t>
      </w:r>
      <w:r w:rsidR="00DD5DE4">
        <w:rPr>
          <w:rFonts w:cs="Arial"/>
          <w:color w:val="002060"/>
          <w:szCs w:val="20"/>
        </w:rPr>
        <w:t>down, as of today</w:t>
      </w:r>
      <w:r w:rsidR="00BA3126">
        <w:rPr>
          <w:rFonts w:cs="Arial"/>
          <w:color w:val="002060"/>
          <w:szCs w:val="20"/>
        </w:rPr>
        <w:t>.  If there are any identified issues, NRVECRA</w:t>
      </w:r>
      <w:r>
        <w:rPr>
          <w:rFonts w:cs="Arial"/>
          <w:color w:val="002060"/>
          <w:szCs w:val="20"/>
        </w:rPr>
        <w:t xml:space="preserve"> will </w:t>
      </w:r>
      <w:r w:rsidR="005B04E0">
        <w:rPr>
          <w:rFonts w:cs="Arial"/>
          <w:color w:val="002060"/>
          <w:szCs w:val="20"/>
        </w:rPr>
        <w:t>assist</w:t>
      </w:r>
      <w:r>
        <w:rPr>
          <w:rFonts w:cs="Arial"/>
          <w:color w:val="002060"/>
          <w:szCs w:val="20"/>
        </w:rPr>
        <w:t xml:space="preserve"> with any coor</w:t>
      </w:r>
      <w:r w:rsidR="00DD5DE4">
        <w:rPr>
          <w:rFonts w:cs="Arial"/>
          <w:color w:val="002060"/>
          <w:szCs w:val="20"/>
        </w:rPr>
        <w:t>dination</w:t>
      </w:r>
      <w:r>
        <w:rPr>
          <w:rFonts w:cs="Arial"/>
          <w:color w:val="002060"/>
          <w:szCs w:val="20"/>
        </w:rPr>
        <w:t xml:space="preserve"> that is needed</w:t>
      </w:r>
      <w:r w:rsidR="00150621">
        <w:rPr>
          <w:rFonts w:cs="Arial"/>
          <w:color w:val="002060"/>
          <w:szCs w:val="20"/>
        </w:rPr>
        <w:t>.</w:t>
      </w:r>
      <w:r>
        <w:rPr>
          <w:rFonts w:cs="Arial"/>
          <w:color w:val="002060"/>
          <w:szCs w:val="20"/>
        </w:rPr>
        <w:t xml:space="preserve"> </w:t>
      </w:r>
      <w:r w:rsidR="00150621">
        <w:rPr>
          <w:rFonts w:cs="Arial"/>
          <w:color w:val="002060"/>
          <w:szCs w:val="20"/>
        </w:rPr>
        <w:t xml:space="preserve"> I</w:t>
      </w:r>
      <w:r>
        <w:rPr>
          <w:rFonts w:cs="Arial"/>
          <w:color w:val="002060"/>
          <w:szCs w:val="20"/>
        </w:rPr>
        <w:t>t will be the responsi</w:t>
      </w:r>
      <w:r w:rsidR="005B04E0">
        <w:rPr>
          <w:rFonts w:cs="Arial"/>
          <w:color w:val="002060"/>
          <w:szCs w:val="20"/>
        </w:rPr>
        <w:t>bility of the Proposer to identify any</w:t>
      </w:r>
      <w:r w:rsidR="00DD5DE4">
        <w:rPr>
          <w:rFonts w:cs="Arial"/>
          <w:color w:val="002060"/>
          <w:szCs w:val="20"/>
        </w:rPr>
        <w:t xml:space="preserve"> station</w:t>
      </w:r>
      <w:r w:rsidR="005B04E0">
        <w:rPr>
          <w:rFonts w:cs="Arial"/>
          <w:color w:val="002060"/>
          <w:szCs w:val="20"/>
        </w:rPr>
        <w:t xml:space="preserve"> </w:t>
      </w:r>
      <w:r w:rsidR="00184E52">
        <w:rPr>
          <w:rFonts w:cs="Arial"/>
          <w:color w:val="002060"/>
          <w:szCs w:val="20"/>
        </w:rPr>
        <w:t>that will require</w:t>
      </w:r>
      <w:r w:rsidR="00BA3126">
        <w:rPr>
          <w:rFonts w:cs="Arial"/>
          <w:color w:val="002060"/>
          <w:szCs w:val="20"/>
        </w:rPr>
        <w:t xml:space="preserve"> turning down. </w:t>
      </w:r>
    </w:p>
    <w:p w14:paraId="31E45B8E" w14:textId="77777777" w:rsidR="000E4990" w:rsidRPr="00BE4EBA" w:rsidRDefault="000E4990" w:rsidP="00BE4EBA">
      <w:pPr>
        <w:autoSpaceDE w:val="0"/>
        <w:autoSpaceDN w:val="0"/>
        <w:adjustRightInd w:val="0"/>
        <w:ind w:left="720"/>
        <w:rPr>
          <w:rFonts w:cs="Arial"/>
          <w:szCs w:val="20"/>
        </w:rPr>
      </w:pPr>
    </w:p>
    <w:p w14:paraId="5DDF8A86" w14:textId="05705AF6" w:rsidR="002E15C4" w:rsidRDefault="002E15C4" w:rsidP="00827068">
      <w:pPr>
        <w:pStyle w:val="ListParagraph"/>
        <w:numPr>
          <w:ilvl w:val="0"/>
          <w:numId w:val="1"/>
        </w:numPr>
        <w:autoSpaceDE w:val="0"/>
        <w:autoSpaceDN w:val="0"/>
        <w:adjustRightInd w:val="0"/>
        <w:ind w:left="360"/>
        <w:rPr>
          <w:rFonts w:cs="Arial"/>
          <w:szCs w:val="20"/>
        </w:rPr>
      </w:pPr>
      <w:r w:rsidRPr="00204828">
        <w:rPr>
          <w:rFonts w:cs="Arial"/>
          <w:szCs w:val="20"/>
        </w:rPr>
        <w:t>Section 1.3 states the time of performance is 180 days. Is that working days or calendar days?</w:t>
      </w:r>
    </w:p>
    <w:p w14:paraId="67B248DF" w14:textId="77777777" w:rsidR="001F1264" w:rsidRDefault="001F1264" w:rsidP="00164B3F">
      <w:pPr>
        <w:autoSpaceDE w:val="0"/>
        <w:autoSpaceDN w:val="0"/>
        <w:adjustRightInd w:val="0"/>
        <w:rPr>
          <w:rFonts w:cs="Arial"/>
          <w:szCs w:val="20"/>
        </w:rPr>
      </w:pPr>
    </w:p>
    <w:p w14:paraId="425E3E6C" w14:textId="7D4B277E" w:rsidR="00164B3F" w:rsidRDefault="00164B3F" w:rsidP="00164B3F">
      <w:pPr>
        <w:autoSpaceDE w:val="0"/>
        <w:autoSpaceDN w:val="0"/>
        <w:adjustRightInd w:val="0"/>
        <w:rPr>
          <w:rFonts w:cs="Arial"/>
          <w:color w:val="002060"/>
          <w:szCs w:val="20"/>
        </w:rPr>
      </w:pPr>
      <w:r w:rsidRPr="000A6C39">
        <w:rPr>
          <w:rFonts w:cs="Arial"/>
          <w:color w:val="002060"/>
          <w:szCs w:val="20"/>
        </w:rPr>
        <w:t>Calendar days</w:t>
      </w:r>
    </w:p>
    <w:p w14:paraId="4737179E" w14:textId="77777777" w:rsidR="003E0171" w:rsidRPr="000A6C39" w:rsidRDefault="003E0171" w:rsidP="00164B3F">
      <w:pPr>
        <w:autoSpaceDE w:val="0"/>
        <w:autoSpaceDN w:val="0"/>
        <w:adjustRightInd w:val="0"/>
        <w:rPr>
          <w:rFonts w:cs="Arial"/>
          <w:color w:val="002060"/>
          <w:szCs w:val="20"/>
        </w:rPr>
      </w:pPr>
    </w:p>
    <w:p w14:paraId="63D21ADB" w14:textId="2AF52764" w:rsidR="002E15C4" w:rsidRDefault="002E15C4" w:rsidP="00827068">
      <w:pPr>
        <w:pStyle w:val="ListParagraph"/>
        <w:numPr>
          <w:ilvl w:val="0"/>
          <w:numId w:val="1"/>
        </w:numPr>
        <w:autoSpaceDE w:val="0"/>
        <w:autoSpaceDN w:val="0"/>
        <w:adjustRightInd w:val="0"/>
        <w:ind w:left="360"/>
        <w:rPr>
          <w:rFonts w:cs="Arial"/>
          <w:szCs w:val="20"/>
        </w:rPr>
      </w:pPr>
      <w:r w:rsidRPr="00204828">
        <w:rPr>
          <w:rFonts w:cs="Arial"/>
          <w:szCs w:val="20"/>
        </w:rPr>
        <w:t>Section 2.16 states that liquidated damages shall not exceed 5% of the contract value per day,</w:t>
      </w:r>
      <w:r w:rsidR="000D65D2">
        <w:rPr>
          <w:rFonts w:cs="Arial"/>
          <w:szCs w:val="20"/>
        </w:rPr>
        <w:t xml:space="preserve"> i</w:t>
      </w:r>
      <w:r w:rsidRPr="00204828">
        <w:rPr>
          <w:rFonts w:cs="Arial"/>
          <w:szCs w:val="20"/>
        </w:rPr>
        <w:t>t does not define the actual amount of liquidated damages. Please clarify.</w:t>
      </w:r>
    </w:p>
    <w:p w14:paraId="205B3DA3" w14:textId="77777777" w:rsidR="001F1264" w:rsidRDefault="001F1264" w:rsidP="00164B3F">
      <w:pPr>
        <w:autoSpaceDE w:val="0"/>
        <w:autoSpaceDN w:val="0"/>
        <w:adjustRightInd w:val="0"/>
        <w:rPr>
          <w:rFonts w:cs="Arial"/>
          <w:szCs w:val="20"/>
        </w:rPr>
      </w:pPr>
    </w:p>
    <w:p w14:paraId="19F4E4C6" w14:textId="40A6238A" w:rsidR="00164B3F" w:rsidRDefault="00F52E69" w:rsidP="00164B3F">
      <w:pPr>
        <w:autoSpaceDE w:val="0"/>
        <w:autoSpaceDN w:val="0"/>
        <w:adjustRightInd w:val="0"/>
        <w:rPr>
          <w:rFonts w:cs="Arial"/>
          <w:color w:val="002060"/>
          <w:szCs w:val="20"/>
        </w:rPr>
      </w:pPr>
      <w:r>
        <w:rPr>
          <w:rFonts w:cs="Arial"/>
          <w:color w:val="002060"/>
          <w:szCs w:val="20"/>
        </w:rPr>
        <w:t>Liquidated Damages n</w:t>
      </w:r>
      <w:r w:rsidR="00FD1F14" w:rsidRPr="000A6C39">
        <w:rPr>
          <w:rFonts w:cs="Arial"/>
          <w:color w:val="002060"/>
          <w:szCs w:val="20"/>
        </w:rPr>
        <w:t xml:space="preserve">ot to exceed </w:t>
      </w:r>
      <w:r w:rsidR="00873D25" w:rsidRPr="000A6C39">
        <w:rPr>
          <w:rFonts w:cs="Arial"/>
          <w:color w:val="002060"/>
          <w:szCs w:val="20"/>
        </w:rPr>
        <w:t>Total value of the contract</w:t>
      </w:r>
      <w:r w:rsidR="00FD1F14" w:rsidRPr="000A6C39">
        <w:rPr>
          <w:rFonts w:cs="Arial"/>
          <w:color w:val="002060"/>
          <w:szCs w:val="20"/>
        </w:rPr>
        <w:t>.</w:t>
      </w:r>
      <w:r w:rsidR="00873D25" w:rsidRPr="000A6C39">
        <w:rPr>
          <w:rFonts w:cs="Arial"/>
          <w:color w:val="002060"/>
          <w:szCs w:val="20"/>
        </w:rPr>
        <w:t xml:space="preserve"> </w:t>
      </w:r>
    </w:p>
    <w:p w14:paraId="40AE29FE" w14:textId="77777777" w:rsidR="00F52E69" w:rsidRPr="000A6C39" w:rsidRDefault="00F52E69" w:rsidP="00164B3F">
      <w:pPr>
        <w:autoSpaceDE w:val="0"/>
        <w:autoSpaceDN w:val="0"/>
        <w:adjustRightInd w:val="0"/>
        <w:rPr>
          <w:rFonts w:cs="Arial"/>
          <w:color w:val="002060"/>
          <w:szCs w:val="20"/>
        </w:rPr>
      </w:pPr>
    </w:p>
    <w:p w14:paraId="0E5D3E25" w14:textId="21829047" w:rsidR="002E15C4" w:rsidRDefault="002E15C4" w:rsidP="00827068">
      <w:pPr>
        <w:pStyle w:val="ListParagraph"/>
        <w:numPr>
          <w:ilvl w:val="0"/>
          <w:numId w:val="1"/>
        </w:numPr>
        <w:autoSpaceDE w:val="0"/>
        <w:autoSpaceDN w:val="0"/>
        <w:adjustRightInd w:val="0"/>
        <w:ind w:left="360"/>
        <w:rPr>
          <w:rFonts w:cs="Arial"/>
          <w:szCs w:val="20"/>
        </w:rPr>
      </w:pPr>
      <w:r w:rsidRPr="00204828">
        <w:rPr>
          <w:rFonts w:cs="Arial"/>
          <w:szCs w:val="20"/>
        </w:rPr>
        <w:t>Section 3.1 states we are to include marking lights and paint per the FAA requirements. Until we complete the FAA study, we will not know what the FAA requirements are. Therefore, because the FAA standard is that towers under 200’ do not require marking lights and/or paint, please confirm that we can base our scope/price on not providing marking lights and/or paint and an equitable adjustment will be made if the FAA study determines that marking lights and/or paint are required.</w:t>
      </w:r>
    </w:p>
    <w:p w14:paraId="59D08D4E" w14:textId="77777777" w:rsidR="006E1102" w:rsidRDefault="006E1102" w:rsidP="00BB11CA">
      <w:pPr>
        <w:autoSpaceDE w:val="0"/>
        <w:autoSpaceDN w:val="0"/>
        <w:adjustRightInd w:val="0"/>
        <w:rPr>
          <w:rFonts w:cs="Arial"/>
          <w:szCs w:val="20"/>
        </w:rPr>
      </w:pPr>
    </w:p>
    <w:p w14:paraId="0384FD76" w14:textId="21028115" w:rsidR="00BB11CA" w:rsidRPr="000A6C39" w:rsidRDefault="006E1102" w:rsidP="00BB11CA">
      <w:pPr>
        <w:autoSpaceDE w:val="0"/>
        <w:autoSpaceDN w:val="0"/>
        <w:adjustRightInd w:val="0"/>
        <w:rPr>
          <w:rFonts w:cs="Arial"/>
          <w:color w:val="002060"/>
          <w:szCs w:val="20"/>
        </w:rPr>
      </w:pPr>
      <w:r w:rsidRPr="000A6C39">
        <w:rPr>
          <w:rFonts w:cs="Arial"/>
          <w:color w:val="002060"/>
          <w:szCs w:val="20"/>
        </w:rPr>
        <w:t>It is the opinion of NRVECRA, give</w:t>
      </w:r>
      <w:r w:rsidR="0097249A" w:rsidRPr="000A6C39">
        <w:rPr>
          <w:rFonts w:cs="Arial"/>
          <w:color w:val="002060"/>
          <w:szCs w:val="20"/>
        </w:rPr>
        <w:t>n</w:t>
      </w:r>
      <w:r w:rsidRPr="000A6C39">
        <w:rPr>
          <w:rFonts w:cs="Arial"/>
          <w:color w:val="002060"/>
          <w:szCs w:val="20"/>
        </w:rPr>
        <w:t xml:space="preserve"> the proximity of the airport</w:t>
      </w:r>
      <w:r w:rsidR="00823889">
        <w:rPr>
          <w:rFonts w:cs="Arial"/>
          <w:color w:val="002060"/>
          <w:szCs w:val="20"/>
        </w:rPr>
        <w:t>,</w:t>
      </w:r>
      <w:r w:rsidRPr="000A6C39">
        <w:rPr>
          <w:rFonts w:cs="Arial"/>
          <w:color w:val="002060"/>
          <w:szCs w:val="20"/>
        </w:rPr>
        <w:t xml:space="preserve"> that marking lights are required.</w:t>
      </w:r>
      <w:r w:rsidR="0097249A" w:rsidRPr="000A6C39">
        <w:rPr>
          <w:rFonts w:cs="Arial"/>
          <w:color w:val="002060"/>
          <w:szCs w:val="20"/>
        </w:rPr>
        <w:t xml:space="preserve">  </w:t>
      </w:r>
      <w:r w:rsidR="00B136B7" w:rsidRPr="000A6C39">
        <w:rPr>
          <w:rFonts w:cs="Arial"/>
          <w:color w:val="002060"/>
          <w:szCs w:val="20"/>
        </w:rPr>
        <w:t xml:space="preserve">NRVECRA requires pricing </w:t>
      </w:r>
      <w:r w:rsidR="00CA572F">
        <w:rPr>
          <w:rFonts w:cs="Arial"/>
          <w:color w:val="002060"/>
          <w:szCs w:val="20"/>
        </w:rPr>
        <w:t xml:space="preserve">for </w:t>
      </w:r>
      <w:r w:rsidR="00697F28">
        <w:rPr>
          <w:rFonts w:cs="Arial"/>
          <w:color w:val="002060"/>
          <w:szCs w:val="20"/>
        </w:rPr>
        <w:t xml:space="preserve">marking lights and painting </w:t>
      </w:r>
      <w:r w:rsidR="00B136B7" w:rsidRPr="000A6C39">
        <w:rPr>
          <w:rFonts w:cs="Arial"/>
          <w:color w:val="002060"/>
          <w:szCs w:val="20"/>
        </w:rPr>
        <w:t>to be broken out in your price proposal</w:t>
      </w:r>
      <w:r w:rsidR="00697F28">
        <w:rPr>
          <w:rFonts w:cs="Arial"/>
          <w:color w:val="002060"/>
          <w:szCs w:val="20"/>
        </w:rPr>
        <w:t>, as a mandatory option</w:t>
      </w:r>
      <w:r w:rsidR="00B136B7" w:rsidRPr="000A6C39">
        <w:rPr>
          <w:rFonts w:cs="Arial"/>
          <w:color w:val="002060"/>
          <w:szCs w:val="20"/>
        </w:rPr>
        <w:t>.</w:t>
      </w:r>
    </w:p>
    <w:p w14:paraId="7FCD3122" w14:textId="77777777" w:rsidR="0097249A" w:rsidRPr="000A6C39" w:rsidRDefault="0097249A" w:rsidP="00BB11CA">
      <w:pPr>
        <w:autoSpaceDE w:val="0"/>
        <w:autoSpaceDN w:val="0"/>
        <w:adjustRightInd w:val="0"/>
        <w:rPr>
          <w:rFonts w:cs="Arial"/>
          <w:color w:val="002060"/>
          <w:szCs w:val="20"/>
        </w:rPr>
      </w:pPr>
    </w:p>
    <w:p w14:paraId="2A25CB36" w14:textId="75E6D61E" w:rsidR="002E15C4" w:rsidRDefault="002E15C4" w:rsidP="00252231">
      <w:pPr>
        <w:pStyle w:val="ListParagraph"/>
        <w:numPr>
          <w:ilvl w:val="0"/>
          <w:numId w:val="1"/>
        </w:numPr>
        <w:autoSpaceDE w:val="0"/>
        <w:autoSpaceDN w:val="0"/>
        <w:adjustRightInd w:val="0"/>
        <w:ind w:left="360"/>
        <w:rPr>
          <w:rFonts w:cs="Arial"/>
          <w:szCs w:val="20"/>
        </w:rPr>
      </w:pPr>
      <w:r w:rsidRPr="00204828">
        <w:rPr>
          <w:rFonts w:cs="Arial"/>
          <w:szCs w:val="20"/>
        </w:rPr>
        <w:t>Section 3.1 states we are to include a tower foundation design based on a geotechnical survey. The geotechnical survey is part of this scope and will not be complete at the time of proposal submission. Therefore, please confirm that we can base our design/price on assumed normal soils and an equitable adjustment will be made once the geotechnical survey is complete.</w:t>
      </w:r>
    </w:p>
    <w:p w14:paraId="45D63529" w14:textId="77777777" w:rsidR="000A6C39" w:rsidRDefault="000A6C39" w:rsidP="00E673F6">
      <w:pPr>
        <w:autoSpaceDE w:val="0"/>
        <w:autoSpaceDN w:val="0"/>
        <w:adjustRightInd w:val="0"/>
        <w:rPr>
          <w:rFonts w:cs="Arial"/>
          <w:szCs w:val="20"/>
        </w:rPr>
      </w:pPr>
    </w:p>
    <w:p w14:paraId="33B13682" w14:textId="45C2523E" w:rsidR="00E673F6" w:rsidRPr="000A6C39" w:rsidRDefault="00E673F6" w:rsidP="00E673F6">
      <w:pPr>
        <w:autoSpaceDE w:val="0"/>
        <w:autoSpaceDN w:val="0"/>
        <w:adjustRightInd w:val="0"/>
        <w:rPr>
          <w:rFonts w:cs="Arial"/>
          <w:color w:val="002060"/>
          <w:szCs w:val="20"/>
        </w:rPr>
      </w:pPr>
      <w:r w:rsidRPr="000A6C39">
        <w:rPr>
          <w:rFonts w:cs="Arial"/>
          <w:color w:val="002060"/>
          <w:szCs w:val="20"/>
        </w:rPr>
        <w:t>Yes, NRVECRA deems this a reasonable assumption.</w:t>
      </w:r>
    </w:p>
    <w:p w14:paraId="4AD9E106" w14:textId="77777777" w:rsidR="000A6C39" w:rsidRPr="00E673F6" w:rsidRDefault="000A6C39" w:rsidP="00E673F6">
      <w:pPr>
        <w:autoSpaceDE w:val="0"/>
        <w:autoSpaceDN w:val="0"/>
        <w:adjustRightInd w:val="0"/>
        <w:rPr>
          <w:rFonts w:cs="Arial"/>
          <w:szCs w:val="20"/>
        </w:rPr>
      </w:pPr>
    </w:p>
    <w:p w14:paraId="06F1B22F" w14:textId="118524E5" w:rsidR="002E15C4" w:rsidRDefault="002E15C4" w:rsidP="00C17999">
      <w:pPr>
        <w:pStyle w:val="ListParagraph"/>
        <w:numPr>
          <w:ilvl w:val="0"/>
          <w:numId w:val="1"/>
        </w:numPr>
        <w:autoSpaceDE w:val="0"/>
        <w:autoSpaceDN w:val="0"/>
        <w:adjustRightInd w:val="0"/>
        <w:ind w:left="360"/>
        <w:rPr>
          <w:rFonts w:cs="Arial"/>
          <w:szCs w:val="20"/>
        </w:rPr>
      </w:pPr>
      <w:r w:rsidRPr="00204828">
        <w:rPr>
          <w:rFonts w:cs="Arial"/>
          <w:szCs w:val="20"/>
        </w:rPr>
        <w:t>Section 3.1 states we are to furnish and install ice bridge from the new tower to the new shelter. Because we do not know the location of the new tower or shelter, please define the length of ice bridge we are to include.</w:t>
      </w:r>
    </w:p>
    <w:p w14:paraId="1AA9FA2C" w14:textId="77777777" w:rsidR="000A6C39" w:rsidRDefault="000A6C39" w:rsidP="002D46E2">
      <w:pPr>
        <w:autoSpaceDE w:val="0"/>
        <w:autoSpaceDN w:val="0"/>
        <w:adjustRightInd w:val="0"/>
        <w:rPr>
          <w:rFonts w:cs="Arial"/>
          <w:szCs w:val="20"/>
        </w:rPr>
      </w:pPr>
    </w:p>
    <w:p w14:paraId="3BE51811" w14:textId="6765B503" w:rsidR="002D46E2" w:rsidRPr="000A6C39" w:rsidRDefault="000A6C39" w:rsidP="002D46E2">
      <w:pPr>
        <w:autoSpaceDE w:val="0"/>
        <w:autoSpaceDN w:val="0"/>
        <w:adjustRightInd w:val="0"/>
        <w:rPr>
          <w:rFonts w:cs="Arial"/>
          <w:color w:val="002060"/>
          <w:szCs w:val="20"/>
        </w:rPr>
      </w:pPr>
      <w:r w:rsidRPr="000A6C39">
        <w:rPr>
          <w:rFonts w:cs="Arial"/>
          <w:color w:val="002060"/>
          <w:szCs w:val="20"/>
        </w:rPr>
        <w:t>Proposer shall assume an ice bridge not to exceed 15 feet</w:t>
      </w:r>
      <w:r w:rsidR="00FD2468">
        <w:rPr>
          <w:rFonts w:cs="Arial"/>
          <w:color w:val="002060"/>
          <w:szCs w:val="20"/>
        </w:rPr>
        <w:t>.</w:t>
      </w:r>
      <w:r w:rsidRPr="000A6C39">
        <w:rPr>
          <w:rFonts w:cs="Arial"/>
          <w:color w:val="002060"/>
          <w:szCs w:val="20"/>
        </w:rPr>
        <w:t xml:space="preserve"> </w:t>
      </w:r>
    </w:p>
    <w:p w14:paraId="0A053F18" w14:textId="77777777" w:rsidR="000A6C39" w:rsidRPr="002D46E2" w:rsidRDefault="000A6C39" w:rsidP="002D46E2">
      <w:pPr>
        <w:autoSpaceDE w:val="0"/>
        <w:autoSpaceDN w:val="0"/>
        <w:adjustRightInd w:val="0"/>
        <w:rPr>
          <w:rFonts w:cs="Arial"/>
          <w:szCs w:val="20"/>
        </w:rPr>
      </w:pPr>
    </w:p>
    <w:p w14:paraId="014D6735" w14:textId="588416B0" w:rsidR="002E15C4" w:rsidRPr="00204828" w:rsidRDefault="002E15C4" w:rsidP="00C17999">
      <w:pPr>
        <w:pStyle w:val="ListParagraph"/>
        <w:numPr>
          <w:ilvl w:val="0"/>
          <w:numId w:val="1"/>
        </w:numPr>
        <w:autoSpaceDE w:val="0"/>
        <w:autoSpaceDN w:val="0"/>
        <w:adjustRightInd w:val="0"/>
        <w:ind w:left="360"/>
        <w:rPr>
          <w:rFonts w:cs="Arial"/>
          <w:szCs w:val="20"/>
        </w:rPr>
      </w:pPr>
      <w:r w:rsidRPr="00204828">
        <w:rPr>
          <w:rFonts w:cs="Arial"/>
          <w:szCs w:val="20"/>
        </w:rPr>
        <w:t>Section 3.7 states we are to include an option price to dismantle and remove the existing 175’ guy tower after the existing antennas are relocated to the new tower.</w:t>
      </w:r>
    </w:p>
    <w:p w14:paraId="1513F0E8" w14:textId="5DB7A6EF" w:rsidR="002E15C4" w:rsidRPr="0067232A" w:rsidRDefault="002E15C4" w:rsidP="00C17999">
      <w:pPr>
        <w:pStyle w:val="ListParagraph"/>
        <w:numPr>
          <w:ilvl w:val="0"/>
          <w:numId w:val="13"/>
        </w:numPr>
        <w:autoSpaceDE w:val="0"/>
        <w:autoSpaceDN w:val="0"/>
        <w:adjustRightInd w:val="0"/>
        <w:ind w:left="720"/>
        <w:rPr>
          <w:rFonts w:cs="Arial"/>
          <w:szCs w:val="20"/>
        </w:rPr>
      </w:pPr>
      <w:r w:rsidRPr="0067232A">
        <w:rPr>
          <w:rFonts w:cs="Arial"/>
          <w:szCs w:val="20"/>
        </w:rPr>
        <w:t>Is this option or the base price to include any work associated with relocating the antennas to the new tower?</w:t>
      </w:r>
    </w:p>
    <w:p w14:paraId="45DD57AF" w14:textId="77777777" w:rsidR="00A3596F" w:rsidRPr="00A3596F" w:rsidRDefault="00A3596F" w:rsidP="00A3596F">
      <w:pPr>
        <w:autoSpaceDE w:val="0"/>
        <w:autoSpaceDN w:val="0"/>
        <w:adjustRightInd w:val="0"/>
        <w:rPr>
          <w:rFonts w:cs="Arial"/>
          <w:color w:val="002060"/>
          <w:szCs w:val="20"/>
        </w:rPr>
      </w:pPr>
      <w:r w:rsidRPr="00A3596F">
        <w:rPr>
          <w:rFonts w:cs="Arial"/>
          <w:color w:val="002060"/>
          <w:szCs w:val="20"/>
        </w:rPr>
        <w:t>No, relocating antennas is not part of this RFP, please refer to the answer of question #2. Removal of cables and coax are part of the RFP and should be included in your scope of work and pricing.</w:t>
      </w:r>
    </w:p>
    <w:p w14:paraId="311ADDC1" w14:textId="77777777" w:rsidR="00082D5E" w:rsidRPr="009A2F20" w:rsidRDefault="00082D5E" w:rsidP="0067232A">
      <w:pPr>
        <w:autoSpaceDE w:val="0"/>
        <w:autoSpaceDN w:val="0"/>
        <w:adjustRightInd w:val="0"/>
        <w:rPr>
          <w:rFonts w:cs="Arial"/>
          <w:color w:val="002060"/>
          <w:szCs w:val="20"/>
        </w:rPr>
      </w:pPr>
    </w:p>
    <w:p w14:paraId="5E7822DE" w14:textId="01FE1007" w:rsidR="002E15C4" w:rsidRPr="00480709" w:rsidRDefault="002E15C4" w:rsidP="00C17999">
      <w:pPr>
        <w:pStyle w:val="ListParagraph"/>
        <w:numPr>
          <w:ilvl w:val="0"/>
          <w:numId w:val="13"/>
        </w:numPr>
        <w:autoSpaceDE w:val="0"/>
        <w:autoSpaceDN w:val="0"/>
        <w:adjustRightInd w:val="0"/>
        <w:ind w:left="720"/>
        <w:rPr>
          <w:rFonts w:cs="Arial"/>
          <w:szCs w:val="20"/>
        </w:rPr>
      </w:pPr>
      <w:r w:rsidRPr="00480709">
        <w:rPr>
          <w:rFonts w:cs="Arial"/>
          <w:szCs w:val="20"/>
        </w:rPr>
        <w:t>Section 3.7 does not state anything about demo of the existing tower foundation and/or guy anchors. Please confirm the tower foundation and guy anchors are to remain, or define the extent of removal required.</w:t>
      </w:r>
    </w:p>
    <w:p w14:paraId="2D3CCF79" w14:textId="77777777" w:rsidR="00082D5E" w:rsidRDefault="00082D5E" w:rsidP="00480709">
      <w:pPr>
        <w:autoSpaceDE w:val="0"/>
        <w:autoSpaceDN w:val="0"/>
        <w:adjustRightInd w:val="0"/>
        <w:rPr>
          <w:rFonts w:cs="Arial"/>
          <w:color w:val="002060"/>
          <w:szCs w:val="20"/>
        </w:rPr>
      </w:pPr>
    </w:p>
    <w:p w14:paraId="008B7B19" w14:textId="50321AD9" w:rsidR="00480709" w:rsidRPr="009A2F20" w:rsidRDefault="00480709" w:rsidP="00480709">
      <w:pPr>
        <w:autoSpaceDE w:val="0"/>
        <w:autoSpaceDN w:val="0"/>
        <w:adjustRightInd w:val="0"/>
        <w:rPr>
          <w:rFonts w:cs="Arial"/>
          <w:color w:val="002060"/>
          <w:szCs w:val="20"/>
        </w:rPr>
      </w:pPr>
      <w:r w:rsidRPr="009A2F20">
        <w:rPr>
          <w:rFonts w:cs="Arial"/>
          <w:color w:val="002060"/>
          <w:szCs w:val="20"/>
        </w:rPr>
        <w:t xml:space="preserve">Do not include </w:t>
      </w:r>
      <w:r w:rsidR="00827134" w:rsidRPr="009A2F20">
        <w:rPr>
          <w:rFonts w:cs="Arial"/>
          <w:color w:val="002060"/>
          <w:szCs w:val="20"/>
        </w:rPr>
        <w:t>demo/</w:t>
      </w:r>
      <w:r w:rsidRPr="009A2F20">
        <w:rPr>
          <w:rFonts w:cs="Arial"/>
          <w:color w:val="002060"/>
          <w:szCs w:val="20"/>
        </w:rPr>
        <w:t xml:space="preserve">removal </w:t>
      </w:r>
      <w:r w:rsidR="00827134" w:rsidRPr="009A2F20">
        <w:rPr>
          <w:rFonts w:cs="Arial"/>
          <w:color w:val="002060"/>
          <w:szCs w:val="20"/>
        </w:rPr>
        <w:t>of foundation or guy anchors</w:t>
      </w:r>
      <w:r w:rsidR="009A2F20" w:rsidRPr="009A2F20">
        <w:rPr>
          <w:rFonts w:cs="Arial"/>
          <w:color w:val="002060"/>
          <w:szCs w:val="20"/>
        </w:rPr>
        <w:t xml:space="preserve"> in your scope of work or pricing</w:t>
      </w:r>
      <w:r w:rsidR="00827134" w:rsidRPr="009A2F20">
        <w:rPr>
          <w:rFonts w:cs="Arial"/>
          <w:color w:val="002060"/>
          <w:szCs w:val="20"/>
        </w:rPr>
        <w:t>.</w:t>
      </w:r>
    </w:p>
    <w:p w14:paraId="34764B2C" w14:textId="77777777" w:rsidR="009A2F20" w:rsidRPr="00480709" w:rsidRDefault="009A2F20" w:rsidP="00480709">
      <w:pPr>
        <w:autoSpaceDE w:val="0"/>
        <w:autoSpaceDN w:val="0"/>
        <w:adjustRightInd w:val="0"/>
        <w:rPr>
          <w:rFonts w:cs="Arial"/>
          <w:szCs w:val="20"/>
        </w:rPr>
      </w:pPr>
    </w:p>
    <w:p w14:paraId="4DAADF12" w14:textId="1CC7D125" w:rsidR="002E15C4" w:rsidRDefault="002E15C4" w:rsidP="00C17999">
      <w:pPr>
        <w:pStyle w:val="ListParagraph"/>
        <w:numPr>
          <w:ilvl w:val="0"/>
          <w:numId w:val="1"/>
        </w:numPr>
        <w:autoSpaceDE w:val="0"/>
        <w:autoSpaceDN w:val="0"/>
        <w:adjustRightInd w:val="0"/>
        <w:ind w:left="360"/>
        <w:rPr>
          <w:rFonts w:cs="Arial"/>
          <w:szCs w:val="20"/>
        </w:rPr>
      </w:pPr>
      <w:r w:rsidRPr="00294A1D">
        <w:rPr>
          <w:rFonts w:cs="Arial"/>
          <w:szCs w:val="20"/>
        </w:rPr>
        <w:t>During the pre-proposal conference and site visit, it was stated the existing fence can be removed to allow for site access and does not need to be re-installed. Please confirm this is correct.</w:t>
      </w:r>
    </w:p>
    <w:p w14:paraId="185318B8" w14:textId="77777777" w:rsidR="00263C72" w:rsidRDefault="00263C72" w:rsidP="00A560A3">
      <w:pPr>
        <w:autoSpaceDE w:val="0"/>
        <w:autoSpaceDN w:val="0"/>
        <w:adjustRightInd w:val="0"/>
        <w:rPr>
          <w:rFonts w:cs="Arial"/>
          <w:szCs w:val="20"/>
        </w:rPr>
      </w:pPr>
    </w:p>
    <w:p w14:paraId="38AF45D8" w14:textId="7C994756" w:rsidR="00A560A3" w:rsidRPr="00853D93" w:rsidRDefault="00A560A3" w:rsidP="00A560A3">
      <w:pPr>
        <w:autoSpaceDE w:val="0"/>
        <w:autoSpaceDN w:val="0"/>
        <w:adjustRightInd w:val="0"/>
        <w:rPr>
          <w:rFonts w:cs="Arial"/>
          <w:color w:val="002060"/>
          <w:szCs w:val="20"/>
        </w:rPr>
      </w:pPr>
      <w:r w:rsidRPr="00853D93">
        <w:rPr>
          <w:rFonts w:cs="Arial"/>
          <w:color w:val="002060"/>
          <w:szCs w:val="20"/>
        </w:rPr>
        <w:t xml:space="preserve">NRVECRA will be responsible for </w:t>
      </w:r>
      <w:r w:rsidR="00263C72" w:rsidRPr="00853D93">
        <w:rPr>
          <w:rFonts w:cs="Arial"/>
          <w:color w:val="002060"/>
          <w:szCs w:val="20"/>
        </w:rPr>
        <w:t>any necessary</w:t>
      </w:r>
      <w:r w:rsidRPr="00853D93">
        <w:rPr>
          <w:rFonts w:cs="Arial"/>
          <w:color w:val="002060"/>
          <w:szCs w:val="20"/>
        </w:rPr>
        <w:t xml:space="preserve"> reinstallation of the fence.</w:t>
      </w:r>
    </w:p>
    <w:p w14:paraId="107E9D2B" w14:textId="77777777" w:rsidR="00A560A3" w:rsidRPr="00A560A3" w:rsidRDefault="00A560A3" w:rsidP="00A560A3">
      <w:pPr>
        <w:autoSpaceDE w:val="0"/>
        <w:autoSpaceDN w:val="0"/>
        <w:adjustRightInd w:val="0"/>
        <w:rPr>
          <w:rFonts w:cs="Arial"/>
          <w:szCs w:val="20"/>
        </w:rPr>
      </w:pPr>
    </w:p>
    <w:p w14:paraId="6337D634" w14:textId="1F52A741" w:rsidR="002E15C4" w:rsidRDefault="002E15C4" w:rsidP="00C17999">
      <w:pPr>
        <w:pStyle w:val="ListParagraph"/>
        <w:numPr>
          <w:ilvl w:val="0"/>
          <w:numId w:val="1"/>
        </w:numPr>
        <w:autoSpaceDE w:val="0"/>
        <w:autoSpaceDN w:val="0"/>
        <w:adjustRightInd w:val="0"/>
        <w:ind w:left="360"/>
        <w:rPr>
          <w:rFonts w:cs="Arial"/>
          <w:szCs w:val="20"/>
        </w:rPr>
      </w:pPr>
      <w:r w:rsidRPr="00294A1D">
        <w:rPr>
          <w:rFonts w:cs="Arial"/>
          <w:szCs w:val="20"/>
        </w:rPr>
        <w:lastRenderedPageBreak/>
        <w:t>During the pre-proposal conference and site visit, it was stated the existing shelters are going to remain on site. Is there any requirement to provide ice bridge from the new tower to any existing shelters?</w:t>
      </w:r>
    </w:p>
    <w:p w14:paraId="13AA2151" w14:textId="77777777" w:rsidR="00C17999" w:rsidRDefault="00C17999" w:rsidP="00263C72">
      <w:pPr>
        <w:autoSpaceDE w:val="0"/>
        <w:autoSpaceDN w:val="0"/>
        <w:adjustRightInd w:val="0"/>
        <w:rPr>
          <w:rFonts w:cs="Arial"/>
          <w:color w:val="002060"/>
          <w:szCs w:val="20"/>
        </w:rPr>
      </w:pPr>
    </w:p>
    <w:p w14:paraId="40E72994" w14:textId="6BC8DBEE" w:rsidR="00263C72" w:rsidRDefault="00263C72" w:rsidP="00263C72">
      <w:pPr>
        <w:autoSpaceDE w:val="0"/>
        <w:autoSpaceDN w:val="0"/>
        <w:adjustRightInd w:val="0"/>
        <w:rPr>
          <w:rFonts w:cs="Arial"/>
          <w:color w:val="002060"/>
          <w:szCs w:val="20"/>
        </w:rPr>
      </w:pPr>
      <w:r w:rsidRPr="007E0744">
        <w:rPr>
          <w:rFonts w:cs="Arial"/>
          <w:color w:val="002060"/>
          <w:szCs w:val="20"/>
        </w:rPr>
        <w:t>No</w:t>
      </w:r>
    </w:p>
    <w:p w14:paraId="05716F56" w14:textId="77777777" w:rsidR="00C17999" w:rsidRPr="007E0744" w:rsidRDefault="00C17999" w:rsidP="00263C72">
      <w:pPr>
        <w:autoSpaceDE w:val="0"/>
        <w:autoSpaceDN w:val="0"/>
        <w:adjustRightInd w:val="0"/>
        <w:rPr>
          <w:rFonts w:cs="Arial"/>
          <w:color w:val="002060"/>
          <w:szCs w:val="20"/>
        </w:rPr>
      </w:pPr>
    </w:p>
    <w:p w14:paraId="13B683EB" w14:textId="065E3938" w:rsidR="002E15C4" w:rsidRDefault="002E15C4" w:rsidP="00C17999">
      <w:pPr>
        <w:pStyle w:val="ListParagraph"/>
        <w:numPr>
          <w:ilvl w:val="0"/>
          <w:numId w:val="1"/>
        </w:numPr>
        <w:ind w:left="360"/>
        <w:rPr>
          <w:rFonts w:cs="Arial"/>
          <w:szCs w:val="20"/>
        </w:rPr>
      </w:pPr>
      <w:r w:rsidRPr="00294A1D">
        <w:rPr>
          <w:rFonts w:cs="Arial"/>
          <w:szCs w:val="20"/>
        </w:rPr>
        <w:t>The studies and engineering cannot be started until contract execution. The required studies and engineering could take up to 4 months after contract execution how does this affect the performance portion of this project?</w:t>
      </w:r>
    </w:p>
    <w:p w14:paraId="4B85A6A0" w14:textId="77777777" w:rsidR="00C17999" w:rsidRDefault="00C17999" w:rsidP="00FE2903">
      <w:pPr>
        <w:rPr>
          <w:rFonts w:cs="Arial"/>
          <w:color w:val="002060"/>
          <w:szCs w:val="20"/>
        </w:rPr>
      </w:pPr>
    </w:p>
    <w:p w14:paraId="77450C39" w14:textId="1BD228E5" w:rsidR="00FE2903" w:rsidRPr="007E0744" w:rsidRDefault="00FE2903" w:rsidP="00FE2903">
      <w:pPr>
        <w:rPr>
          <w:rFonts w:cs="Arial"/>
          <w:color w:val="002060"/>
          <w:szCs w:val="20"/>
        </w:rPr>
      </w:pPr>
      <w:r w:rsidRPr="007E0744">
        <w:rPr>
          <w:rFonts w:cs="Arial"/>
          <w:color w:val="002060"/>
          <w:szCs w:val="20"/>
        </w:rPr>
        <w:t xml:space="preserve">NRVECRA requests </w:t>
      </w:r>
      <w:r w:rsidR="00681CC1">
        <w:rPr>
          <w:rFonts w:cs="Arial"/>
          <w:color w:val="002060"/>
          <w:szCs w:val="20"/>
        </w:rPr>
        <w:t>Proposers</w:t>
      </w:r>
      <w:r w:rsidRPr="007E0744">
        <w:rPr>
          <w:rFonts w:cs="Arial"/>
          <w:color w:val="002060"/>
          <w:szCs w:val="20"/>
        </w:rPr>
        <w:t xml:space="preserve"> provide a reasonable schedule taking into consideration </w:t>
      </w:r>
      <w:r w:rsidR="00830AF6" w:rsidRPr="007E0744">
        <w:rPr>
          <w:rFonts w:cs="Arial"/>
          <w:color w:val="002060"/>
          <w:szCs w:val="20"/>
        </w:rPr>
        <w:t>the required studies.</w:t>
      </w:r>
    </w:p>
    <w:p w14:paraId="05A65787" w14:textId="77777777" w:rsidR="009B6376" w:rsidRPr="00D67B61" w:rsidRDefault="009B6376" w:rsidP="00D67B61">
      <w:pPr>
        <w:rPr>
          <w:rFonts w:cs="Arial"/>
          <w:szCs w:val="20"/>
        </w:rPr>
      </w:pPr>
    </w:p>
    <w:p w14:paraId="0EA2D004" w14:textId="0201D1CC" w:rsidR="002E15C4" w:rsidRDefault="002E15C4" w:rsidP="00C17999">
      <w:pPr>
        <w:pStyle w:val="ListParagraph"/>
        <w:numPr>
          <w:ilvl w:val="0"/>
          <w:numId w:val="1"/>
        </w:numPr>
        <w:ind w:left="360"/>
        <w:rPr>
          <w:rFonts w:cs="Arial"/>
          <w:szCs w:val="20"/>
        </w:rPr>
      </w:pPr>
      <w:r w:rsidRPr="00294A1D">
        <w:rPr>
          <w:rFonts w:cs="Arial"/>
          <w:szCs w:val="20"/>
        </w:rPr>
        <w:t>Someone stated that the tower ASR may need to be re-approved by the FAA due to being 10% taller than the existing tower. How would this change the county’s outlook on the schedule of this project?</w:t>
      </w:r>
    </w:p>
    <w:p w14:paraId="21E5E8BB" w14:textId="77777777" w:rsidR="007818BA" w:rsidRDefault="007818BA" w:rsidP="00FE2903">
      <w:pPr>
        <w:rPr>
          <w:rFonts w:cs="Arial"/>
          <w:color w:val="002060"/>
          <w:szCs w:val="20"/>
        </w:rPr>
      </w:pPr>
    </w:p>
    <w:p w14:paraId="3798D619" w14:textId="5ACEF5E9" w:rsidR="00FE2903" w:rsidRDefault="00FE2903" w:rsidP="00FE2903">
      <w:pPr>
        <w:rPr>
          <w:rFonts w:cs="Arial"/>
          <w:color w:val="002060"/>
          <w:szCs w:val="20"/>
        </w:rPr>
      </w:pPr>
      <w:r w:rsidRPr="007E0744">
        <w:rPr>
          <w:rFonts w:cs="Arial"/>
          <w:color w:val="002060"/>
          <w:szCs w:val="20"/>
        </w:rPr>
        <w:t xml:space="preserve">NRVECRA requests </w:t>
      </w:r>
      <w:r w:rsidR="00D9429E">
        <w:rPr>
          <w:rFonts w:cs="Arial"/>
          <w:color w:val="002060"/>
          <w:szCs w:val="20"/>
        </w:rPr>
        <w:t xml:space="preserve">Proposers </w:t>
      </w:r>
      <w:r w:rsidRPr="007E0744">
        <w:rPr>
          <w:rFonts w:cs="Arial"/>
          <w:color w:val="002060"/>
          <w:szCs w:val="20"/>
        </w:rPr>
        <w:t>provide a reasonable schedule taking into consideration any FCC/FAA requirements</w:t>
      </w:r>
      <w:r w:rsidR="00082D5E">
        <w:rPr>
          <w:rFonts w:cs="Arial"/>
          <w:color w:val="002060"/>
          <w:szCs w:val="20"/>
        </w:rPr>
        <w:t>.</w:t>
      </w:r>
    </w:p>
    <w:p w14:paraId="76934607" w14:textId="77777777" w:rsidR="007818BA" w:rsidRPr="007E0744" w:rsidRDefault="007818BA" w:rsidP="00FE2903">
      <w:pPr>
        <w:rPr>
          <w:rFonts w:cs="Arial"/>
          <w:color w:val="002060"/>
          <w:szCs w:val="20"/>
        </w:rPr>
      </w:pPr>
    </w:p>
    <w:p w14:paraId="4A33C250" w14:textId="6357CAB5" w:rsidR="002E15C4" w:rsidRDefault="002E15C4" w:rsidP="00C17999">
      <w:pPr>
        <w:pStyle w:val="ListParagraph"/>
        <w:numPr>
          <w:ilvl w:val="0"/>
          <w:numId w:val="9"/>
        </w:numPr>
        <w:rPr>
          <w:rFonts w:cs="Arial"/>
          <w:szCs w:val="20"/>
        </w:rPr>
      </w:pPr>
      <w:r w:rsidRPr="00C70CFE">
        <w:rPr>
          <w:rFonts w:cs="Arial"/>
          <w:szCs w:val="20"/>
        </w:rPr>
        <w:t>Is there a preferred location for the tower within the designated area?</w:t>
      </w:r>
    </w:p>
    <w:p w14:paraId="136FE24E" w14:textId="77777777" w:rsidR="007818BA" w:rsidRDefault="007818BA" w:rsidP="007E0744">
      <w:pPr>
        <w:rPr>
          <w:rFonts w:cs="Arial"/>
          <w:color w:val="002060"/>
          <w:szCs w:val="20"/>
        </w:rPr>
      </w:pPr>
    </w:p>
    <w:p w14:paraId="3A0876DE" w14:textId="464994D1" w:rsidR="007E0744" w:rsidRDefault="00EF4845" w:rsidP="007E0744">
      <w:pPr>
        <w:rPr>
          <w:rFonts w:cs="Arial"/>
          <w:color w:val="002060"/>
          <w:szCs w:val="20"/>
        </w:rPr>
      </w:pPr>
      <w:r w:rsidRPr="007818BA">
        <w:rPr>
          <w:rFonts w:cs="Arial"/>
          <w:color w:val="002060"/>
          <w:szCs w:val="20"/>
        </w:rPr>
        <w:t>NRVECRA expects the Proposer to recommend the best location.</w:t>
      </w:r>
    </w:p>
    <w:p w14:paraId="0FDEDE89" w14:textId="77777777" w:rsidR="007818BA" w:rsidRPr="007818BA" w:rsidRDefault="007818BA" w:rsidP="007E0744">
      <w:pPr>
        <w:rPr>
          <w:rFonts w:cs="Arial"/>
          <w:color w:val="002060"/>
          <w:szCs w:val="20"/>
        </w:rPr>
      </w:pPr>
    </w:p>
    <w:p w14:paraId="5AB9955F" w14:textId="171376FF" w:rsidR="002E15C4" w:rsidRDefault="002E15C4" w:rsidP="00C17999">
      <w:pPr>
        <w:pStyle w:val="ListParagraph"/>
        <w:numPr>
          <w:ilvl w:val="0"/>
          <w:numId w:val="9"/>
        </w:numPr>
        <w:rPr>
          <w:rFonts w:cs="Arial"/>
          <w:szCs w:val="20"/>
        </w:rPr>
      </w:pPr>
      <w:r w:rsidRPr="00C70CFE">
        <w:rPr>
          <w:rFonts w:cs="Arial"/>
          <w:szCs w:val="20"/>
        </w:rPr>
        <w:t>Is there a preferred manufacturer for the tower?</w:t>
      </w:r>
    </w:p>
    <w:p w14:paraId="06DB5EEA" w14:textId="77777777" w:rsidR="007818BA" w:rsidRDefault="007818BA" w:rsidP="00FE2903">
      <w:pPr>
        <w:rPr>
          <w:rFonts w:cs="Arial"/>
          <w:color w:val="002060"/>
          <w:szCs w:val="20"/>
        </w:rPr>
      </w:pPr>
    </w:p>
    <w:p w14:paraId="60C8E136" w14:textId="740BE19E" w:rsidR="00FE2903" w:rsidRPr="007818BA" w:rsidRDefault="00EF4845" w:rsidP="00FE2903">
      <w:pPr>
        <w:rPr>
          <w:rFonts w:cs="Arial"/>
          <w:color w:val="002060"/>
          <w:szCs w:val="20"/>
        </w:rPr>
      </w:pPr>
      <w:r w:rsidRPr="007818BA">
        <w:rPr>
          <w:rFonts w:cs="Arial"/>
          <w:color w:val="002060"/>
          <w:szCs w:val="20"/>
        </w:rPr>
        <w:t>N</w:t>
      </w:r>
      <w:r w:rsidR="00E87BCF" w:rsidRPr="007818BA">
        <w:rPr>
          <w:rFonts w:cs="Arial"/>
          <w:color w:val="002060"/>
          <w:szCs w:val="20"/>
        </w:rPr>
        <w:t>RVECRA does not have a preferred manufacturer.</w:t>
      </w:r>
    </w:p>
    <w:p w14:paraId="4A33C965" w14:textId="77777777" w:rsidR="00E87BCF" w:rsidRPr="00FE2903" w:rsidRDefault="00E87BCF" w:rsidP="00FE2903">
      <w:pPr>
        <w:rPr>
          <w:rFonts w:cs="Arial"/>
          <w:szCs w:val="20"/>
        </w:rPr>
      </w:pPr>
    </w:p>
    <w:p w14:paraId="65CF0821" w14:textId="3FC210F7" w:rsidR="002E15C4" w:rsidRPr="00B543F2" w:rsidRDefault="002E15C4" w:rsidP="00C17999">
      <w:pPr>
        <w:pStyle w:val="ListParagraph"/>
        <w:numPr>
          <w:ilvl w:val="0"/>
          <w:numId w:val="1"/>
        </w:numPr>
        <w:ind w:left="360"/>
        <w:rPr>
          <w:rFonts w:cs="Arial"/>
          <w:szCs w:val="20"/>
        </w:rPr>
      </w:pPr>
      <w:r w:rsidRPr="00B543F2">
        <w:rPr>
          <w:rFonts w:cs="Arial"/>
          <w:szCs w:val="20"/>
        </w:rPr>
        <w:t>Will a value adder be considered for pursuing both RFP’s combined?</w:t>
      </w:r>
    </w:p>
    <w:p w14:paraId="4BDCD255" w14:textId="77777777" w:rsidR="00ED783F" w:rsidRDefault="00ED783F" w:rsidP="00ED783F">
      <w:pPr>
        <w:rPr>
          <w:color w:val="002060"/>
        </w:rPr>
      </w:pPr>
    </w:p>
    <w:p w14:paraId="528DB593" w14:textId="5DDA1034" w:rsidR="00ED783F" w:rsidRDefault="00ED783F" w:rsidP="00ED783F">
      <w:pPr>
        <w:rPr>
          <w:color w:val="002060"/>
        </w:rPr>
      </w:pPr>
      <w:r w:rsidRPr="00ED783F">
        <w:rPr>
          <w:color w:val="002060"/>
        </w:rPr>
        <w:t xml:space="preserve">Proposer should clearly </w:t>
      </w:r>
      <w:r w:rsidR="004C6043">
        <w:rPr>
          <w:color w:val="002060"/>
        </w:rPr>
        <w:t>provide</w:t>
      </w:r>
      <w:r w:rsidRPr="00ED783F">
        <w:rPr>
          <w:color w:val="002060"/>
        </w:rPr>
        <w:t xml:space="preserve"> any discount to NRVECRA </w:t>
      </w:r>
      <w:r w:rsidR="00687B26">
        <w:rPr>
          <w:color w:val="002060"/>
        </w:rPr>
        <w:t>as it applies to your</w:t>
      </w:r>
      <w:r w:rsidR="003A51A2">
        <w:rPr>
          <w:color w:val="002060"/>
        </w:rPr>
        <w:t xml:space="preserve"> </w:t>
      </w:r>
      <w:r w:rsidR="00687B26">
        <w:rPr>
          <w:color w:val="002060"/>
        </w:rPr>
        <w:t>Tower</w:t>
      </w:r>
      <w:r w:rsidR="003A51A2">
        <w:rPr>
          <w:color w:val="002060"/>
        </w:rPr>
        <w:t xml:space="preserve"> proposal</w:t>
      </w:r>
      <w:r w:rsidR="00687B26">
        <w:rPr>
          <w:color w:val="002060"/>
        </w:rPr>
        <w:t xml:space="preserve">, </w:t>
      </w:r>
      <w:r w:rsidRPr="00ED783F">
        <w:rPr>
          <w:color w:val="002060"/>
        </w:rPr>
        <w:t xml:space="preserve">if selected for both </w:t>
      </w:r>
      <w:r w:rsidR="00F94CE1">
        <w:rPr>
          <w:color w:val="002060"/>
        </w:rPr>
        <w:t xml:space="preserve">the Tower and Shelter </w:t>
      </w:r>
      <w:r w:rsidRPr="00ED783F">
        <w:rPr>
          <w:color w:val="002060"/>
        </w:rPr>
        <w:t>RFPs.</w:t>
      </w:r>
    </w:p>
    <w:p w14:paraId="07112E46" w14:textId="77777777" w:rsidR="00ED783F" w:rsidRPr="00ED783F" w:rsidRDefault="00ED783F" w:rsidP="00ED783F">
      <w:pPr>
        <w:rPr>
          <w:color w:val="002060"/>
        </w:rPr>
      </w:pPr>
    </w:p>
    <w:p w14:paraId="576B2478" w14:textId="72795384" w:rsidR="002E15C4" w:rsidRDefault="002E15C4" w:rsidP="00C17999">
      <w:pPr>
        <w:pStyle w:val="ListParagraph"/>
        <w:numPr>
          <w:ilvl w:val="0"/>
          <w:numId w:val="1"/>
        </w:numPr>
        <w:ind w:left="360"/>
        <w:rPr>
          <w:rFonts w:cs="Arial"/>
          <w:szCs w:val="20"/>
        </w:rPr>
      </w:pPr>
      <w:r w:rsidRPr="00C70CFE">
        <w:rPr>
          <w:rFonts w:cs="Arial"/>
          <w:szCs w:val="20"/>
        </w:rPr>
        <w:t>Will a value adder be considered for proposal to remove the old tower?</w:t>
      </w:r>
    </w:p>
    <w:p w14:paraId="453B295E" w14:textId="77777777" w:rsidR="00B543F2" w:rsidRDefault="00B543F2" w:rsidP="007818BA">
      <w:pPr>
        <w:pStyle w:val="ListParagraph"/>
        <w:ind w:left="0"/>
        <w:rPr>
          <w:rFonts w:cs="Arial"/>
          <w:color w:val="002060"/>
          <w:szCs w:val="20"/>
        </w:rPr>
      </w:pPr>
    </w:p>
    <w:p w14:paraId="32EFD1F8" w14:textId="4F492C73" w:rsidR="00181F21" w:rsidRPr="007818BA" w:rsidRDefault="007818BA" w:rsidP="007818BA">
      <w:pPr>
        <w:pStyle w:val="ListParagraph"/>
        <w:ind w:left="0"/>
        <w:rPr>
          <w:rFonts w:cs="Arial"/>
          <w:color w:val="002060"/>
          <w:szCs w:val="20"/>
        </w:rPr>
      </w:pPr>
      <w:r w:rsidRPr="007818BA">
        <w:rPr>
          <w:rFonts w:cs="Arial"/>
          <w:color w:val="002060"/>
          <w:szCs w:val="20"/>
        </w:rPr>
        <w:t>NRVECRA expects all proposers to provide this service as a mandatory option.</w:t>
      </w:r>
    </w:p>
    <w:p w14:paraId="3385E6B1" w14:textId="77777777" w:rsidR="00181F21" w:rsidRPr="00181F21" w:rsidRDefault="00181F21" w:rsidP="00181F21">
      <w:pPr>
        <w:rPr>
          <w:rFonts w:cs="Arial"/>
          <w:szCs w:val="20"/>
        </w:rPr>
      </w:pPr>
    </w:p>
    <w:p w14:paraId="21DE7648" w14:textId="77777777" w:rsidR="002E15C4" w:rsidRPr="00C70CFE" w:rsidRDefault="002E15C4" w:rsidP="00C17999">
      <w:pPr>
        <w:pStyle w:val="ListParagraph"/>
        <w:numPr>
          <w:ilvl w:val="0"/>
          <w:numId w:val="1"/>
        </w:numPr>
        <w:ind w:left="360"/>
        <w:rPr>
          <w:rFonts w:cs="Arial"/>
          <w:szCs w:val="20"/>
        </w:rPr>
      </w:pPr>
      <w:r w:rsidRPr="00C70CFE">
        <w:rPr>
          <w:rFonts w:cs="Arial"/>
          <w:szCs w:val="20"/>
        </w:rPr>
        <w:t xml:space="preserve">It appears that SHPO would not apply to this project, could someone please confirm this? </w:t>
      </w:r>
    </w:p>
    <w:p w14:paraId="1038A6B9" w14:textId="77777777" w:rsidR="00404FB3" w:rsidRDefault="00404FB3" w:rsidP="00D87B1E">
      <w:pPr>
        <w:pStyle w:val="ListParagraph"/>
        <w:ind w:left="0"/>
        <w:rPr>
          <w:rFonts w:cs="Arial"/>
          <w:color w:val="002060"/>
          <w:szCs w:val="20"/>
        </w:rPr>
      </w:pPr>
    </w:p>
    <w:p w14:paraId="7FA0BC18" w14:textId="4E2E0D50" w:rsidR="00710AE3" w:rsidRDefault="00C861A8" w:rsidP="00D87B1E">
      <w:pPr>
        <w:pStyle w:val="ListParagraph"/>
        <w:ind w:left="0"/>
        <w:rPr>
          <w:rFonts w:cs="Arial"/>
          <w:color w:val="002060"/>
          <w:szCs w:val="20"/>
        </w:rPr>
      </w:pPr>
      <w:r w:rsidRPr="00D87B1E">
        <w:rPr>
          <w:rFonts w:cs="Arial"/>
          <w:color w:val="002060"/>
          <w:szCs w:val="20"/>
        </w:rPr>
        <w:t xml:space="preserve">NRVERA expects </w:t>
      </w:r>
      <w:r w:rsidR="00710AE3" w:rsidRPr="00D87B1E">
        <w:rPr>
          <w:rFonts w:cs="Arial"/>
          <w:color w:val="002060"/>
          <w:szCs w:val="20"/>
        </w:rPr>
        <w:t xml:space="preserve">the </w:t>
      </w:r>
      <w:r w:rsidR="00D87B1E" w:rsidRPr="00D87B1E">
        <w:rPr>
          <w:rFonts w:cs="Arial"/>
          <w:color w:val="002060"/>
          <w:szCs w:val="20"/>
        </w:rPr>
        <w:t>Contractor</w:t>
      </w:r>
      <w:r w:rsidRPr="00D87B1E">
        <w:rPr>
          <w:rFonts w:cs="Arial"/>
          <w:color w:val="002060"/>
          <w:szCs w:val="20"/>
        </w:rPr>
        <w:t xml:space="preserve"> to </w:t>
      </w:r>
      <w:r w:rsidR="00D87B1E" w:rsidRPr="00D87B1E">
        <w:rPr>
          <w:rFonts w:cs="Arial"/>
          <w:color w:val="002060"/>
          <w:szCs w:val="20"/>
        </w:rPr>
        <w:t xml:space="preserve">meet all regulatory </w:t>
      </w:r>
      <w:r w:rsidRPr="00D87B1E">
        <w:rPr>
          <w:rFonts w:cs="Arial"/>
          <w:color w:val="002060"/>
          <w:szCs w:val="20"/>
        </w:rPr>
        <w:t>require</w:t>
      </w:r>
      <w:r w:rsidR="00D87B1E" w:rsidRPr="00D87B1E">
        <w:rPr>
          <w:rFonts w:cs="Arial"/>
          <w:color w:val="002060"/>
          <w:szCs w:val="20"/>
        </w:rPr>
        <w:t>ment</w:t>
      </w:r>
      <w:r w:rsidR="00CC4459">
        <w:rPr>
          <w:rFonts w:cs="Arial"/>
          <w:color w:val="002060"/>
          <w:szCs w:val="20"/>
        </w:rPr>
        <w:t>s</w:t>
      </w:r>
      <w:r w:rsidR="00D87B1E" w:rsidRPr="00D87B1E">
        <w:rPr>
          <w:rFonts w:cs="Arial"/>
          <w:color w:val="002060"/>
          <w:szCs w:val="20"/>
        </w:rPr>
        <w:t>.</w:t>
      </w:r>
      <w:r w:rsidRPr="00D87B1E">
        <w:rPr>
          <w:rFonts w:cs="Arial"/>
          <w:color w:val="002060"/>
          <w:szCs w:val="20"/>
        </w:rPr>
        <w:t xml:space="preserve"> </w:t>
      </w:r>
    </w:p>
    <w:p w14:paraId="05DA3E95" w14:textId="3478DBD0" w:rsidR="00B57A19" w:rsidRDefault="00B57A19" w:rsidP="00D87B1E">
      <w:pPr>
        <w:pStyle w:val="ListParagraph"/>
        <w:ind w:left="0"/>
        <w:rPr>
          <w:rFonts w:cs="Arial"/>
          <w:color w:val="002060"/>
          <w:szCs w:val="20"/>
        </w:rPr>
      </w:pPr>
    </w:p>
    <w:p w14:paraId="41C68B1A" w14:textId="77777777" w:rsidR="00CF1AA5" w:rsidRPr="000C22FB" w:rsidRDefault="00CF1AA5" w:rsidP="003E78E6">
      <w:pPr>
        <w:pStyle w:val="ListParagraph"/>
        <w:ind w:left="0"/>
        <w:rPr>
          <w:rFonts w:cs="Arial"/>
          <w:color w:val="002060"/>
          <w:szCs w:val="20"/>
        </w:rPr>
      </w:pPr>
    </w:p>
    <w:sectPr w:rsidR="00CF1AA5" w:rsidRPr="000C22FB" w:rsidSect="007A0569">
      <w:headerReference w:type="default" r:id="rId11"/>
      <w:pgSz w:w="12240" w:h="15840"/>
      <w:pgMar w:top="900" w:right="1440" w:bottom="63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E0CD3" w14:textId="77777777" w:rsidR="00AD7472" w:rsidRDefault="00AD7472" w:rsidP="00A9206C">
      <w:pPr>
        <w:spacing w:line="240" w:lineRule="auto"/>
      </w:pPr>
      <w:r>
        <w:separator/>
      </w:r>
    </w:p>
  </w:endnote>
  <w:endnote w:type="continuationSeparator" w:id="0">
    <w:p w14:paraId="481B760A" w14:textId="77777777" w:rsidR="00AD7472" w:rsidRDefault="00AD7472" w:rsidP="00A9206C">
      <w:pPr>
        <w:spacing w:line="240" w:lineRule="auto"/>
      </w:pPr>
      <w:r>
        <w:continuationSeparator/>
      </w:r>
    </w:p>
  </w:endnote>
  <w:endnote w:type="continuationNotice" w:id="1">
    <w:p w14:paraId="7E1C2FEB" w14:textId="77777777" w:rsidR="00C96BCE" w:rsidRDefault="00C96B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18EFB" w14:textId="77777777" w:rsidR="00AD7472" w:rsidRDefault="00AD7472" w:rsidP="00A9206C">
      <w:pPr>
        <w:spacing w:line="240" w:lineRule="auto"/>
      </w:pPr>
      <w:r>
        <w:separator/>
      </w:r>
    </w:p>
  </w:footnote>
  <w:footnote w:type="continuationSeparator" w:id="0">
    <w:p w14:paraId="09AA86C0" w14:textId="77777777" w:rsidR="00AD7472" w:rsidRDefault="00AD7472" w:rsidP="00A9206C">
      <w:pPr>
        <w:spacing w:line="240" w:lineRule="auto"/>
      </w:pPr>
      <w:r>
        <w:continuationSeparator/>
      </w:r>
    </w:p>
  </w:footnote>
  <w:footnote w:type="continuationNotice" w:id="1">
    <w:p w14:paraId="196EB0E8" w14:textId="77777777" w:rsidR="00C96BCE" w:rsidRDefault="00C96B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0AC68" w14:textId="54DC0E49" w:rsidR="007A0569" w:rsidRDefault="00AD6E16" w:rsidP="007A0569">
    <w:pPr>
      <w:tabs>
        <w:tab w:val="right" w:pos="9360"/>
      </w:tabs>
      <w:autoSpaceDE w:val="0"/>
      <w:autoSpaceDN w:val="0"/>
      <w:adjustRightInd w:val="0"/>
      <w:spacing w:line="240" w:lineRule="auto"/>
      <w:rPr>
        <w:rFonts w:ascii="ArialMT" w:hAnsi="ArialMT" w:cs="ArialMT"/>
        <w:szCs w:val="20"/>
      </w:rPr>
    </w:pPr>
    <w:r>
      <w:rPr>
        <w:rFonts w:ascii="ArialMT" w:hAnsi="ArialMT" w:cs="ArialMT"/>
        <w:szCs w:val="20"/>
      </w:rPr>
      <w:t>RFP 21-28 – New Self-Supported 190 ft Tower</w:t>
    </w:r>
    <w:r w:rsidR="007A0569">
      <w:rPr>
        <w:rFonts w:ascii="ArialMT" w:hAnsi="ArialMT" w:cs="ArialMT"/>
        <w:szCs w:val="20"/>
      </w:rPr>
      <w:tab/>
      <w:t xml:space="preserve">April </w:t>
    </w:r>
    <w:r w:rsidR="00EF5AD4">
      <w:rPr>
        <w:rFonts w:ascii="ArialMT" w:hAnsi="ArialMT" w:cs="ArialMT"/>
        <w:szCs w:val="20"/>
      </w:rPr>
      <w:t>27</w:t>
    </w:r>
    <w:r w:rsidR="007A0569">
      <w:rPr>
        <w:rFonts w:ascii="ArialMT" w:hAnsi="ArialMT" w:cs="ArialMT"/>
        <w:szCs w:val="20"/>
      </w:rPr>
      <w:t>, 2021</w:t>
    </w:r>
  </w:p>
  <w:p w14:paraId="3BB810AA" w14:textId="68B0B066" w:rsidR="007A0569" w:rsidRDefault="007A0569" w:rsidP="007A0569">
    <w:pPr>
      <w:pStyle w:val="Header"/>
      <w:rPr>
        <w:rFonts w:ascii="ArialMT" w:hAnsi="ArialMT" w:cs="ArialMT"/>
        <w:szCs w:val="20"/>
      </w:rPr>
    </w:pPr>
    <w:r>
      <w:rPr>
        <w:rFonts w:ascii="ArialMT" w:hAnsi="ArialMT" w:cs="ArialMT"/>
        <w:szCs w:val="20"/>
      </w:rPr>
      <w:t xml:space="preserve">New River Valley Emergency Communications Regional Authority </w:t>
    </w:r>
    <w:r>
      <w:rPr>
        <w:rFonts w:ascii="ArialMT" w:hAnsi="ArialMT" w:cs="ArialMT"/>
        <w:szCs w:val="20"/>
      </w:rPr>
      <w:tab/>
    </w:r>
    <w:r w:rsidR="00EF7FBD" w:rsidRPr="00EF7FBD">
      <w:rPr>
        <w:rFonts w:ascii="ArialMT" w:hAnsi="ArialMT" w:cs="ArialMT"/>
        <w:szCs w:val="20"/>
      </w:rPr>
      <w:fldChar w:fldCharType="begin"/>
    </w:r>
    <w:r w:rsidR="00EF7FBD" w:rsidRPr="00EF7FBD">
      <w:rPr>
        <w:rFonts w:ascii="ArialMT" w:hAnsi="ArialMT" w:cs="ArialMT"/>
        <w:szCs w:val="20"/>
      </w:rPr>
      <w:instrText xml:space="preserve"> PAGE   \* MERGEFORMAT </w:instrText>
    </w:r>
    <w:r w:rsidR="00EF7FBD" w:rsidRPr="00EF7FBD">
      <w:rPr>
        <w:rFonts w:ascii="ArialMT" w:hAnsi="ArialMT" w:cs="ArialMT"/>
        <w:szCs w:val="20"/>
      </w:rPr>
      <w:fldChar w:fldCharType="separate"/>
    </w:r>
    <w:r w:rsidR="00EF7FBD" w:rsidRPr="00EF7FBD">
      <w:rPr>
        <w:rFonts w:ascii="ArialMT" w:hAnsi="ArialMT" w:cs="ArialMT"/>
        <w:noProof/>
        <w:szCs w:val="20"/>
      </w:rPr>
      <w:t>1</w:t>
    </w:r>
    <w:r w:rsidR="00EF7FBD" w:rsidRPr="00EF7FBD">
      <w:rPr>
        <w:rFonts w:ascii="ArialMT" w:hAnsi="ArialMT" w:cs="ArialMT"/>
        <w:noProof/>
        <w:szCs w:val="20"/>
      </w:rPr>
      <w:fldChar w:fldCharType="end"/>
    </w:r>
  </w:p>
  <w:p w14:paraId="46D0C85A" w14:textId="52A30786" w:rsidR="007A0569" w:rsidRDefault="007A0569" w:rsidP="007A0569">
    <w:pPr>
      <w:pStyle w:val="Header"/>
      <w:rPr>
        <w:rFonts w:ascii="ArialMT" w:hAnsi="ArialMT" w:cs="ArialMT"/>
        <w:szCs w:val="20"/>
      </w:rPr>
    </w:pPr>
  </w:p>
  <w:p w14:paraId="53648FEC" w14:textId="77777777" w:rsidR="007A0569" w:rsidRPr="007A0569" w:rsidRDefault="007A0569" w:rsidP="007A0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B43"/>
    <w:multiLevelType w:val="multilevel"/>
    <w:tmpl w:val="27B841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4334F84"/>
    <w:multiLevelType w:val="hybridMultilevel"/>
    <w:tmpl w:val="BF907B60"/>
    <w:lvl w:ilvl="0" w:tplc="71507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E47D4"/>
    <w:multiLevelType w:val="hybridMultilevel"/>
    <w:tmpl w:val="B21EBECC"/>
    <w:lvl w:ilvl="0" w:tplc="3B2675E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43B99"/>
    <w:multiLevelType w:val="hybridMultilevel"/>
    <w:tmpl w:val="0AE68F12"/>
    <w:lvl w:ilvl="0" w:tplc="8446097A">
      <w:start w:val="1"/>
      <w:numFmt w:val="decimal"/>
      <w:lvlText w:val="%1."/>
      <w:lvlJc w:val="left"/>
      <w:pPr>
        <w:ind w:left="720" w:hanging="360"/>
      </w:pPr>
      <w:rPr>
        <w:rFonts w:hint="default"/>
      </w:rPr>
    </w:lvl>
    <w:lvl w:ilvl="1" w:tplc="684CCD84">
      <w:numFmt w:val="bullet"/>
      <w:lvlText w:val="•"/>
      <w:lvlJc w:val="left"/>
      <w:pPr>
        <w:ind w:left="1440" w:hanging="360"/>
      </w:pPr>
      <w:rPr>
        <w:rFonts w:ascii="Arial" w:eastAsiaTheme="minorHAnsi" w:hAnsi="Arial" w:cs="Arial" w:hint="default"/>
      </w:rPr>
    </w:lvl>
    <w:lvl w:ilvl="2" w:tplc="838C0B1C">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01E14"/>
    <w:multiLevelType w:val="hybridMultilevel"/>
    <w:tmpl w:val="2844120E"/>
    <w:lvl w:ilvl="0" w:tplc="3B2675E6">
      <w:start w:val="1"/>
      <w:numFmt w:val="bullet"/>
      <w:lvlText w:val="­"/>
      <w:lvlJc w:val="left"/>
      <w:pPr>
        <w:ind w:left="1080" w:hanging="360"/>
      </w:pPr>
      <w:rPr>
        <w:rFonts w:ascii="Courier New" w:hAnsi="Courier New" w:hint="default"/>
      </w:rPr>
    </w:lvl>
    <w:lvl w:ilvl="1" w:tplc="3B2675E6">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131FCC"/>
    <w:multiLevelType w:val="hybridMultilevel"/>
    <w:tmpl w:val="ED767286"/>
    <w:lvl w:ilvl="0" w:tplc="660EA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A568D"/>
    <w:multiLevelType w:val="hybridMultilevel"/>
    <w:tmpl w:val="2C589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D40C93"/>
    <w:multiLevelType w:val="hybridMultilevel"/>
    <w:tmpl w:val="448407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F246A"/>
    <w:multiLevelType w:val="hybridMultilevel"/>
    <w:tmpl w:val="8BA6E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94501"/>
    <w:multiLevelType w:val="hybridMultilevel"/>
    <w:tmpl w:val="F9CCC2AC"/>
    <w:lvl w:ilvl="0" w:tplc="84460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7F6EBC"/>
    <w:multiLevelType w:val="hybridMultilevel"/>
    <w:tmpl w:val="D1649CB4"/>
    <w:lvl w:ilvl="0" w:tplc="1FDA3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947B9"/>
    <w:multiLevelType w:val="hybridMultilevel"/>
    <w:tmpl w:val="AFAA9DAA"/>
    <w:lvl w:ilvl="0" w:tplc="1FDA3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B3C1F"/>
    <w:multiLevelType w:val="hybridMultilevel"/>
    <w:tmpl w:val="CF185388"/>
    <w:lvl w:ilvl="0" w:tplc="98A69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D23CD3"/>
    <w:multiLevelType w:val="hybridMultilevel"/>
    <w:tmpl w:val="5D20F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8"/>
  </w:num>
  <w:num w:numId="5">
    <w:abstractNumId w:val="6"/>
  </w:num>
  <w:num w:numId="6">
    <w:abstractNumId w:val="7"/>
  </w:num>
  <w:num w:numId="7">
    <w:abstractNumId w:val="10"/>
  </w:num>
  <w:num w:numId="8">
    <w:abstractNumId w:val="11"/>
  </w:num>
  <w:num w:numId="9">
    <w:abstractNumId w:val="2"/>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C4"/>
    <w:rsid w:val="00022F1E"/>
    <w:rsid w:val="00024DEA"/>
    <w:rsid w:val="0003332A"/>
    <w:rsid w:val="00042FF2"/>
    <w:rsid w:val="00043690"/>
    <w:rsid w:val="000633EA"/>
    <w:rsid w:val="00074D3B"/>
    <w:rsid w:val="00082D5E"/>
    <w:rsid w:val="00092E56"/>
    <w:rsid w:val="000A6C39"/>
    <w:rsid w:val="000B1E8B"/>
    <w:rsid w:val="000B7983"/>
    <w:rsid w:val="000C22FB"/>
    <w:rsid w:val="000D07C0"/>
    <w:rsid w:val="000D65D2"/>
    <w:rsid w:val="000D67BD"/>
    <w:rsid w:val="000E4990"/>
    <w:rsid w:val="001000DE"/>
    <w:rsid w:val="00117D41"/>
    <w:rsid w:val="00130D7D"/>
    <w:rsid w:val="00143B6D"/>
    <w:rsid w:val="00145DF9"/>
    <w:rsid w:val="00150621"/>
    <w:rsid w:val="00164B3F"/>
    <w:rsid w:val="0016757B"/>
    <w:rsid w:val="0018113D"/>
    <w:rsid w:val="00181F21"/>
    <w:rsid w:val="00184E52"/>
    <w:rsid w:val="00191545"/>
    <w:rsid w:val="001B3515"/>
    <w:rsid w:val="001B67ED"/>
    <w:rsid w:val="001B71F2"/>
    <w:rsid w:val="001C7414"/>
    <w:rsid w:val="001E2DDD"/>
    <w:rsid w:val="001E51C4"/>
    <w:rsid w:val="001F1264"/>
    <w:rsid w:val="001F5851"/>
    <w:rsid w:val="00203839"/>
    <w:rsid w:val="00204828"/>
    <w:rsid w:val="00223968"/>
    <w:rsid w:val="002258EB"/>
    <w:rsid w:val="0023301B"/>
    <w:rsid w:val="00252231"/>
    <w:rsid w:val="00252496"/>
    <w:rsid w:val="00263C72"/>
    <w:rsid w:val="00267614"/>
    <w:rsid w:val="0028662A"/>
    <w:rsid w:val="00294A1D"/>
    <w:rsid w:val="00296593"/>
    <w:rsid w:val="00297B98"/>
    <w:rsid w:val="002D4093"/>
    <w:rsid w:val="002D46E2"/>
    <w:rsid w:val="002E15C4"/>
    <w:rsid w:val="002E79AC"/>
    <w:rsid w:val="00302656"/>
    <w:rsid w:val="00312B4A"/>
    <w:rsid w:val="00321A29"/>
    <w:rsid w:val="00322856"/>
    <w:rsid w:val="00325429"/>
    <w:rsid w:val="00366F0F"/>
    <w:rsid w:val="003A2120"/>
    <w:rsid w:val="003A51A2"/>
    <w:rsid w:val="003B2A47"/>
    <w:rsid w:val="003C4E00"/>
    <w:rsid w:val="003E0171"/>
    <w:rsid w:val="003E70E4"/>
    <w:rsid w:val="003E78E6"/>
    <w:rsid w:val="00404FB3"/>
    <w:rsid w:val="00410BDC"/>
    <w:rsid w:val="0042584E"/>
    <w:rsid w:val="00430FAD"/>
    <w:rsid w:val="00443CCE"/>
    <w:rsid w:val="00464464"/>
    <w:rsid w:val="00477507"/>
    <w:rsid w:val="00480709"/>
    <w:rsid w:val="004857A1"/>
    <w:rsid w:val="004B3796"/>
    <w:rsid w:val="004B617E"/>
    <w:rsid w:val="004C1EC6"/>
    <w:rsid w:val="004C6043"/>
    <w:rsid w:val="004D1B3C"/>
    <w:rsid w:val="004E6D14"/>
    <w:rsid w:val="00510DD8"/>
    <w:rsid w:val="005446C7"/>
    <w:rsid w:val="005569E1"/>
    <w:rsid w:val="005615AA"/>
    <w:rsid w:val="005716DA"/>
    <w:rsid w:val="00592175"/>
    <w:rsid w:val="00597B4D"/>
    <w:rsid w:val="005A39B7"/>
    <w:rsid w:val="005A51C0"/>
    <w:rsid w:val="005A5E48"/>
    <w:rsid w:val="005B04E0"/>
    <w:rsid w:val="005B6151"/>
    <w:rsid w:val="005F53B7"/>
    <w:rsid w:val="005F6AEE"/>
    <w:rsid w:val="00604C5D"/>
    <w:rsid w:val="00605E4A"/>
    <w:rsid w:val="00614ECD"/>
    <w:rsid w:val="00622265"/>
    <w:rsid w:val="00626AE8"/>
    <w:rsid w:val="00640449"/>
    <w:rsid w:val="00664FD1"/>
    <w:rsid w:val="0067232A"/>
    <w:rsid w:val="006737CA"/>
    <w:rsid w:val="00681CC1"/>
    <w:rsid w:val="00683048"/>
    <w:rsid w:val="00687B26"/>
    <w:rsid w:val="006903DC"/>
    <w:rsid w:val="00697F28"/>
    <w:rsid w:val="006A7FDD"/>
    <w:rsid w:val="006C1A7E"/>
    <w:rsid w:val="006C535E"/>
    <w:rsid w:val="006E1102"/>
    <w:rsid w:val="006E6933"/>
    <w:rsid w:val="006F0B90"/>
    <w:rsid w:val="00702C14"/>
    <w:rsid w:val="00710784"/>
    <w:rsid w:val="00710AE3"/>
    <w:rsid w:val="00724F54"/>
    <w:rsid w:val="007278D4"/>
    <w:rsid w:val="00750216"/>
    <w:rsid w:val="00755295"/>
    <w:rsid w:val="007818BA"/>
    <w:rsid w:val="007A0569"/>
    <w:rsid w:val="007C4C2F"/>
    <w:rsid w:val="007C52FE"/>
    <w:rsid w:val="007D0C77"/>
    <w:rsid w:val="007E0744"/>
    <w:rsid w:val="007F116E"/>
    <w:rsid w:val="00803651"/>
    <w:rsid w:val="00806E0F"/>
    <w:rsid w:val="00823889"/>
    <w:rsid w:val="00827068"/>
    <w:rsid w:val="00827134"/>
    <w:rsid w:val="00830AF6"/>
    <w:rsid w:val="008325E0"/>
    <w:rsid w:val="0083606A"/>
    <w:rsid w:val="008400F0"/>
    <w:rsid w:val="00853D93"/>
    <w:rsid w:val="00873D25"/>
    <w:rsid w:val="00876C7D"/>
    <w:rsid w:val="00897DA2"/>
    <w:rsid w:val="008E5785"/>
    <w:rsid w:val="009116A7"/>
    <w:rsid w:val="00954F29"/>
    <w:rsid w:val="00961EE7"/>
    <w:rsid w:val="009634AC"/>
    <w:rsid w:val="00966146"/>
    <w:rsid w:val="0097249A"/>
    <w:rsid w:val="00980860"/>
    <w:rsid w:val="00991AD9"/>
    <w:rsid w:val="0099538F"/>
    <w:rsid w:val="009A2F20"/>
    <w:rsid w:val="009B04F8"/>
    <w:rsid w:val="009B6376"/>
    <w:rsid w:val="009C6001"/>
    <w:rsid w:val="00A02944"/>
    <w:rsid w:val="00A22CCA"/>
    <w:rsid w:val="00A241E4"/>
    <w:rsid w:val="00A3596F"/>
    <w:rsid w:val="00A40172"/>
    <w:rsid w:val="00A528EE"/>
    <w:rsid w:val="00A560A3"/>
    <w:rsid w:val="00A6047D"/>
    <w:rsid w:val="00A71830"/>
    <w:rsid w:val="00A9206C"/>
    <w:rsid w:val="00A96C0B"/>
    <w:rsid w:val="00AA5932"/>
    <w:rsid w:val="00AD323F"/>
    <w:rsid w:val="00AD6E16"/>
    <w:rsid w:val="00AD7472"/>
    <w:rsid w:val="00B07A2C"/>
    <w:rsid w:val="00B136B7"/>
    <w:rsid w:val="00B543F2"/>
    <w:rsid w:val="00B57A19"/>
    <w:rsid w:val="00BA3126"/>
    <w:rsid w:val="00BB11CA"/>
    <w:rsid w:val="00BD3CB7"/>
    <w:rsid w:val="00BE44B5"/>
    <w:rsid w:val="00BE4EBA"/>
    <w:rsid w:val="00C1406A"/>
    <w:rsid w:val="00C17999"/>
    <w:rsid w:val="00C260FA"/>
    <w:rsid w:val="00C44CF7"/>
    <w:rsid w:val="00C5134B"/>
    <w:rsid w:val="00C615D6"/>
    <w:rsid w:val="00C70CFE"/>
    <w:rsid w:val="00C722C1"/>
    <w:rsid w:val="00C861A8"/>
    <w:rsid w:val="00C96BCE"/>
    <w:rsid w:val="00CA0EC7"/>
    <w:rsid w:val="00CA572F"/>
    <w:rsid w:val="00CB6961"/>
    <w:rsid w:val="00CC4459"/>
    <w:rsid w:val="00CD227B"/>
    <w:rsid w:val="00CE2B05"/>
    <w:rsid w:val="00CF1AA5"/>
    <w:rsid w:val="00CF6F1E"/>
    <w:rsid w:val="00D02D85"/>
    <w:rsid w:val="00D259D2"/>
    <w:rsid w:val="00D30529"/>
    <w:rsid w:val="00D41938"/>
    <w:rsid w:val="00D47BF0"/>
    <w:rsid w:val="00D5100A"/>
    <w:rsid w:val="00D65EC6"/>
    <w:rsid w:val="00D67B61"/>
    <w:rsid w:val="00D7478F"/>
    <w:rsid w:val="00D7549F"/>
    <w:rsid w:val="00D87B1E"/>
    <w:rsid w:val="00D9365B"/>
    <w:rsid w:val="00D9429E"/>
    <w:rsid w:val="00D97B18"/>
    <w:rsid w:val="00D97E9B"/>
    <w:rsid w:val="00DA0DFA"/>
    <w:rsid w:val="00DB3C45"/>
    <w:rsid w:val="00DC2547"/>
    <w:rsid w:val="00DC6305"/>
    <w:rsid w:val="00DD5DE4"/>
    <w:rsid w:val="00DD74AC"/>
    <w:rsid w:val="00DE4272"/>
    <w:rsid w:val="00DF6F43"/>
    <w:rsid w:val="00E14038"/>
    <w:rsid w:val="00E42AC9"/>
    <w:rsid w:val="00E673F6"/>
    <w:rsid w:val="00E755BB"/>
    <w:rsid w:val="00E817D2"/>
    <w:rsid w:val="00E870C2"/>
    <w:rsid w:val="00E87BCF"/>
    <w:rsid w:val="00EA0A28"/>
    <w:rsid w:val="00ED2F3E"/>
    <w:rsid w:val="00ED783F"/>
    <w:rsid w:val="00EE52AB"/>
    <w:rsid w:val="00EF4845"/>
    <w:rsid w:val="00EF5AD4"/>
    <w:rsid w:val="00EF6F29"/>
    <w:rsid w:val="00EF7FBD"/>
    <w:rsid w:val="00F434D8"/>
    <w:rsid w:val="00F446A5"/>
    <w:rsid w:val="00F45220"/>
    <w:rsid w:val="00F46577"/>
    <w:rsid w:val="00F51F59"/>
    <w:rsid w:val="00F52E69"/>
    <w:rsid w:val="00F60621"/>
    <w:rsid w:val="00F94CE1"/>
    <w:rsid w:val="00FB5239"/>
    <w:rsid w:val="00FB6679"/>
    <w:rsid w:val="00FD1F14"/>
    <w:rsid w:val="00FD2468"/>
    <w:rsid w:val="00FE2903"/>
    <w:rsid w:val="00FE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326787"/>
  <w15:chartTrackingRefBased/>
  <w15:docId w15:val="{8F808B31-E412-4A8B-BB2B-F08F38C1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E48"/>
    <w:pPr>
      <w:spacing w:after="0" w:line="288" w:lineRule="auto"/>
    </w:pPr>
    <w:rPr>
      <w:rFonts w:ascii="Arial"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C2"/>
    <w:pPr>
      <w:ind w:left="720"/>
      <w:contextualSpacing/>
    </w:pPr>
  </w:style>
  <w:style w:type="paragraph" w:styleId="Header">
    <w:name w:val="header"/>
    <w:basedOn w:val="Normal"/>
    <w:link w:val="HeaderChar"/>
    <w:uiPriority w:val="99"/>
    <w:unhideWhenUsed/>
    <w:rsid w:val="00A9206C"/>
    <w:pPr>
      <w:tabs>
        <w:tab w:val="center" w:pos="4680"/>
        <w:tab w:val="right" w:pos="9360"/>
      </w:tabs>
      <w:spacing w:line="240" w:lineRule="auto"/>
    </w:pPr>
  </w:style>
  <w:style w:type="character" w:customStyle="1" w:styleId="HeaderChar">
    <w:name w:val="Header Char"/>
    <w:basedOn w:val="DefaultParagraphFont"/>
    <w:link w:val="Header"/>
    <w:uiPriority w:val="99"/>
    <w:rsid w:val="00A9206C"/>
    <w:rPr>
      <w:rFonts w:ascii="Arial" w:hAnsi="Arial"/>
      <w:sz w:val="20"/>
      <w:szCs w:val="24"/>
    </w:rPr>
  </w:style>
  <w:style w:type="paragraph" w:styleId="Footer">
    <w:name w:val="footer"/>
    <w:basedOn w:val="Normal"/>
    <w:link w:val="FooterChar"/>
    <w:uiPriority w:val="99"/>
    <w:unhideWhenUsed/>
    <w:rsid w:val="00A9206C"/>
    <w:pPr>
      <w:tabs>
        <w:tab w:val="center" w:pos="4680"/>
        <w:tab w:val="right" w:pos="9360"/>
      </w:tabs>
      <w:spacing w:line="240" w:lineRule="auto"/>
    </w:pPr>
  </w:style>
  <w:style w:type="character" w:customStyle="1" w:styleId="FooterChar">
    <w:name w:val="Footer Char"/>
    <w:basedOn w:val="DefaultParagraphFont"/>
    <w:link w:val="Footer"/>
    <w:uiPriority w:val="99"/>
    <w:rsid w:val="00A9206C"/>
    <w:rPr>
      <w:rFonts w:ascii="Arial" w:hAnsi="Arial"/>
      <w:sz w:val="20"/>
      <w:szCs w:val="24"/>
    </w:rPr>
  </w:style>
  <w:style w:type="paragraph" w:styleId="BodyText">
    <w:name w:val="Body Text"/>
    <w:link w:val="BodyTextChar"/>
    <w:rsid w:val="00A9206C"/>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rPr>
  </w:style>
  <w:style w:type="character" w:customStyle="1" w:styleId="BodyTextChar">
    <w:name w:val="Body Text Char"/>
    <w:basedOn w:val="DefaultParagraphFont"/>
    <w:link w:val="BodyText"/>
    <w:rsid w:val="00A9206C"/>
    <w:rPr>
      <w:rFonts w:ascii="Arial" w:eastAsia="Arial Unicode MS" w:hAnsi="Arial"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183">
      <w:bodyDiv w:val="1"/>
      <w:marLeft w:val="0"/>
      <w:marRight w:val="0"/>
      <w:marTop w:val="0"/>
      <w:marBottom w:val="0"/>
      <w:divBdr>
        <w:top w:val="none" w:sz="0" w:space="0" w:color="auto"/>
        <w:left w:val="none" w:sz="0" w:space="0" w:color="auto"/>
        <w:bottom w:val="none" w:sz="0" w:space="0" w:color="auto"/>
        <w:right w:val="none" w:sz="0" w:space="0" w:color="auto"/>
      </w:divBdr>
    </w:div>
    <w:div w:id="363866570">
      <w:bodyDiv w:val="1"/>
      <w:marLeft w:val="0"/>
      <w:marRight w:val="0"/>
      <w:marTop w:val="0"/>
      <w:marBottom w:val="0"/>
      <w:divBdr>
        <w:top w:val="none" w:sz="0" w:space="0" w:color="auto"/>
        <w:left w:val="none" w:sz="0" w:space="0" w:color="auto"/>
        <w:bottom w:val="none" w:sz="0" w:space="0" w:color="auto"/>
        <w:right w:val="none" w:sz="0" w:space="0" w:color="auto"/>
      </w:divBdr>
    </w:div>
    <w:div w:id="484052580">
      <w:bodyDiv w:val="1"/>
      <w:marLeft w:val="0"/>
      <w:marRight w:val="0"/>
      <w:marTop w:val="0"/>
      <w:marBottom w:val="0"/>
      <w:divBdr>
        <w:top w:val="none" w:sz="0" w:space="0" w:color="auto"/>
        <w:left w:val="none" w:sz="0" w:space="0" w:color="auto"/>
        <w:bottom w:val="none" w:sz="0" w:space="0" w:color="auto"/>
        <w:right w:val="none" w:sz="0" w:space="0" w:color="auto"/>
      </w:divBdr>
    </w:div>
    <w:div w:id="661159574">
      <w:bodyDiv w:val="1"/>
      <w:marLeft w:val="0"/>
      <w:marRight w:val="0"/>
      <w:marTop w:val="0"/>
      <w:marBottom w:val="0"/>
      <w:divBdr>
        <w:top w:val="none" w:sz="0" w:space="0" w:color="auto"/>
        <w:left w:val="none" w:sz="0" w:space="0" w:color="auto"/>
        <w:bottom w:val="none" w:sz="0" w:space="0" w:color="auto"/>
        <w:right w:val="none" w:sz="0" w:space="0" w:color="auto"/>
      </w:divBdr>
    </w:div>
    <w:div w:id="813179864">
      <w:bodyDiv w:val="1"/>
      <w:marLeft w:val="0"/>
      <w:marRight w:val="0"/>
      <w:marTop w:val="0"/>
      <w:marBottom w:val="0"/>
      <w:divBdr>
        <w:top w:val="none" w:sz="0" w:space="0" w:color="auto"/>
        <w:left w:val="none" w:sz="0" w:space="0" w:color="auto"/>
        <w:bottom w:val="none" w:sz="0" w:space="0" w:color="auto"/>
        <w:right w:val="none" w:sz="0" w:space="0" w:color="auto"/>
      </w:divBdr>
    </w:div>
    <w:div w:id="1222059668">
      <w:bodyDiv w:val="1"/>
      <w:marLeft w:val="0"/>
      <w:marRight w:val="0"/>
      <w:marTop w:val="0"/>
      <w:marBottom w:val="0"/>
      <w:divBdr>
        <w:top w:val="none" w:sz="0" w:space="0" w:color="auto"/>
        <w:left w:val="none" w:sz="0" w:space="0" w:color="auto"/>
        <w:bottom w:val="none" w:sz="0" w:space="0" w:color="auto"/>
        <w:right w:val="none" w:sz="0" w:space="0" w:color="auto"/>
      </w:divBdr>
    </w:div>
    <w:div w:id="1420633767">
      <w:bodyDiv w:val="1"/>
      <w:marLeft w:val="0"/>
      <w:marRight w:val="0"/>
      <w:marTop w:val="0"/>
      <w:marBottom w:val="0"/>
      <w:divBdr>
        <w:top w:val="none" w:sz="0" w:space="0" w:color="auto"/>
        <w:left w:val="none" w:sz="0" w:space="0" w:color="auto"/>
        <w:bottom w:val="none" w:sz="0" w:space="0" w:color="auto"/>
        <w:right w:val="none" w:sz="0" w:space="0" w:color="auto"/>
      </w:divBdr>
      <w:divsChild>
        <w:div w:id="1578977057">
          <w:marLeft w:val="0"/>
          <w:marRight w:val="0"/>
          <w:marTop w:val="0"/>
          <w:marBottom w:val="0"/>
          <w:divBdr>
            <w:top w:val="none" w:sz="0" w:space="0" w:color="auto"/>
            <w:left w:val="none" w:sz="0" w:space="0" w:color="auto"/>
            <w:bottom w:val="none" w:sz="0" w:space="0" w:color="auto"/>
            <w:right w:val="none" w:sz="0" w:space="0" w:color="auto"/>
          </w:divBdr>
        </w:div>
      </w:divsChild>
    </w:div>
    <w:div w:id="20062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0789A3C8CA0A41A2C7850EF6130DFE" ma:contentTypeVersion="12" ma:contentTypeDescription="Create a new document." ma:contentTypeScope="" ma:versionID="e5131b82279cd21b829797a03c7858a1">
  <xsd:schema xmlns:xsd="http://www.w3.org/2001/XMLSchema" xmlns:xs="http://www.w3.org/2001/XMLSchema" xmlns:p="http://schemas.microsoft.com/office/2006/metadata/properties" xmlns:ns2="55b08085-34f7-4872-953f-6376cbc804b1" xmlns:ns3="433bf8c9-c19c-4f7e-9b88-1f4bd5f6403b" targetNamespace="http://schemas.microsoft.com/office/2006/metadata/properties" ma:root="true" ma:fieldsID="acf23c23e7249b8815c2a27f0ebb9117" ns2:_="" ns3:_="">
    <xsd:import namespace="55b08085-34f7-4872-953f-6376cbc804b1"/>
    <xsd:import namespace="433bf8c9-c19c-4f7e-9b88-1f4bd5f64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08085-34f7-4872-953f-6376cbc80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3bf8c9-c19c-4f7e-9b88-1f4bd5f64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749CE-3158-4A36-A4D4-E8C03C48DBA3}">
  <ds:schemaRefs>
    <ds:schemaRef ds:uri="http://schemas.microsoft.com/sharepoint/v3/contenttype/forms"/>
  </ds:schemaRefs>
</ds:datastoreItem>
</file>

<file path=customXml/itemProps2.xml><?xml version="1.0" encoding="utf-8"?>
<ds:datastoreItem xmlns:ds="http://schemas.openxmlformats.org/officeDocument/2006/customXml" ds:itemID="{6E111634-4E07-4B8B-930A-D20467288375}">
  <ds:schemaRefs>
    <ds:schemaRef ds:uri="http://schemas.openxmlformats.org/package/2006/metadata/core-properties"/>
    <ds:schemaRef ds:uri="http://schemas.microsoft.com/office/2006/documentManagement/types"/>
    <ds:schemaRef ds:uri="http://purl.org/dc/dcmitype/"/>
    <ds:schemaRef ds:uri="433bf8c9-c19c-4f7e-9b88-1f4bd5f6403b"/>
    <ds:schemaRef ds:uri="http://schemas.microsoft.com/office/2006/metadata/properties"/>
    <ds:schemaRef ds:uri="http://purl.org/dc/terms/"/>
    <ds:schemaRef ds:uri="http://purl.org/dc/elements/1.1/"/>
    <ds:schemaRef ds:uri="http://schemas.microsoft.com/office/infopath/2007/PartnerControls"/>
    <ds:schemaRef ds:uri="55b08085-34f7-4872-953f-6376cbc804b1"/>
    <ds:schemaRef ds:uri="http://www.w3.org/XML/1998/namespace"/>
  </ds:schemaRefs>
</ds:datastoreItem>
</file>

<file path=customXml/itemProps3.xml><?xml version="1.0" encoding="utf-8"?>
<ds:datastoreItem xmlns:ds="http://schemas.openxmlformats.org/officeDocument/2006/customXml" ds:itemID="{EF718E5C-BE7D-4186-A001-D14564F1E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08085-34f7-4872-953f-6376cbc804b1"/>
    <ds:schemaRef ds:uri="433bf8c9-c19c-4f7e-9b88-1f4bd5f64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Soward</dc:creator>
  <cp:keywords/>
  <dc:description/>
  <cp:lastModifiedBy>Jessica H. Albert</cp:lastModifiedBy>
  <cp:revision>2</cp:revision>
  <cp:lastPrinted>2021-04-27T18:26:00Z</cp:lastPrinted>
  <dcterms:created xsi:type="dcterms:W3CDTF">2021-04-27T20:30:00Z</dcterms:created>
  <dcterms:modified xsi:type="dcterms:W3CDTF">2021-04-27T20:30:00Z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0x010100400789A3C8CA0A41A2C7850EF6130DFE</vt:lpwstr>
  </property>
</Properties>
</file>